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b/>
          <w:i w:val="0"/>
        </w:rPr>
        <w:t>ДОПОЛНИТЕЛЬНОЕ СОГЛАШЕНИЕ № ____</w:t>
      </w:r>
    </w:p>
    <w:p>
      <w:pPr>
        <w:spacing w:after="240"/>
        <w:jc w:val="center"/>
      </w:pPr>
      <w:r>
        <w:rPr>
          <w:b/>
          <w:i w:val="0"/>
        </w:rPr>
        <w:t>к договору управления многоквартирным домом № ____ от «___» ____________ 20___ г.</w:t>
        <w:br/>
        <w:t>по адресу: ______________________________________________</w:t>
      </w:r>
    </w:p>
    <w:p>
      <w:pPr>
        <w:spacing w:after="240"/>
        <w:jc w:val="left"/>
      </w:pPr>
      <w:r>
        <w:rPr>
          <w:b w:val="0"/>
          <w:i w:val="0"/>
        </w:rPr>
        <w:t>г. ____________</w:t>
        <w:tab/>
        <w:tab/>
        <w:tab/>
        <w:tab/>
        <w:tab/>
        <w:tab/>
        <w:t>«___» ____________ 20___ г.</w:t>
      </w:r>
    </w:p>
    <w:p>
      <w:pPr>
        <w:spacing w:after="120"/>
        <w:jc w:val="both"/>
      </w:pPr>
      <w:r>
        <w:rPr>
          <w:b w:val="0"/>
          <w:i w:val="0"/>
        </w:rPr>
        <w:t>____________________________________ (наименование управляющей организации, ИНН, ОГРН), именуемое в дальнейшем «Управляющая организация», в лице ____________________________, действующего на основании ________________, с одной стороны, и собственники помещений в многоквартирном доме по адресу: ______________________________ (далее — Собственники), в лице ____________________________, действующего на основании решения общего собрания собственников помещений в многоквартирном доме (протокол № ____ от «___» ____________ 20___ г., вопрос № ____), с другой стороны, совместно именуемые «Стороны», заключили настоящее дополнительное соглашение (далее — Соглашение) к договору управления многоквартирным домом № ____ от «___» ____________ 20___ г. (далее — Договор) о нижеследующем:</w:t>
      </w:r>
    </w:p>
    <w:p>
      <w:pPr>
        <w:spacing w:after="120"/>
        <w:jc w:val="both"/>
      </w:pPr>
      <w:r>
        <w:rPr>
          <w:b w:val="0"/>
          <w:i w:val="0"/>
        </w:rPr>
        <w:t>1. На основании решения общего собрания собственников помещений в многоквартирном доме (протокол № ____ от «___» ____________ 20___ г.) Стороны дополняют Договор разделом ХХ следующего содержания:</w:t>
      </w:r>
    </w:p>
    <w:p>
      <w:pPr>
        <w:spacing w:after="120"/>
        <w:jc w:val="left"/>
      </w:pPr>
      <w:r>
        <w:rPr>
          <w:b/>
          <w:i w:val="0"/>
        </w:rPr>
        <w:t>«ХХ. ЭЛЕКТРОННЫЙ ДОКУМЕНТООБОРОТ И ИСПОЛЬЗОВАНИЕ ПРОСТОЙ ЭЛЕКТРОННОЙ ПОДПИСИ</w:t>
      </w:r>
    </w:p>
    <w:p>
      <w:pPr>
        <w:spacing w:after="120"/>
        <w:jc w:val="both"/>
      </w:pPr>
      <w:r>
        <w:rPr>
          <w:b w:val="0"/>
          <w:i w:val="0"/>
        </w:rPr>
        <w:t>ХХ.1. Стороны договорились, что заявления, обращения, уведомления, заявки, акты (в том числе акты приёмки оказанных услуг и (или) выполненных работ, акты осмотра общего имущества), протоколы и иные документы, которыми Управляющая организация и Собственник (в том числе председатель совета многоквартирного дома и иное лицо, уполномоченное общим собранием собственников) обмениваются при исполнении настоящего Договора, могут составляться в форме электронного документа и подписываться простой электронной подписью (далее — ПЭП). ПЭП не применяется к документам, для которых законодательство Российской Федерации требует иную форму или иной способ подписания.</w:t>
      </w:r>
    </w:p>
    <w:p>
      <w:pPr>
        <w:spacing w:after="120"/>
        <w:jc w:val="both"/>
      </w:pPr>
      <w:r>
        <w:rPr>
          <w:b w:val="0"/>
          <w:i w:val="0"/>
        </w:rPr>
        <w:t>ХХ.2. Документы подписываются ПЭП в информационной системе «ПЭП-сервис» (далее — Сервис), оператором которой является индивидуальный предприниматель Шиндин Денис Александрович (ОГРНИП 314910230300651, ИНН 910200178377) (далее — Оператор сервиса), по правилам Положения об использовании простой электронной подписи в информационных системах Оператора сервиса, размещённого по адресу https://pepservice.ru/polozhenie-pep (далее — Положение), в редакции, действующей на дату подписания документа.</w:t>
      </w:r>
    </w:p>
    <w:p>
      <w:pPr>
        <w:spacing w:after="120"/>
        <w:jc w:val="both"/>
      </w:pPr>
      <w:r>
        <w:rPr>
          <w:b w:val="0"/>
          <w:i w:val="0"/>
        </w:rPr>
        <w:t>ХХ.3. Ключом ПЭП Собственника является одноразовый код подтверждения, который Сервис направляет SMS-сообщением (либо через мессенджер МАКС при подтверждённой привязке аккаунта к номеру) на номер мобильного телефона, сообщённый Собственником Управляющей организации для подписания документов. Электронный документ считается подписанным тем Собственником, на номер телефона которого направлен код подтверждения, если код введён корректно в срок его действия, а факт подписания зафиксирован в журнале событий Сервиса (раздел 5 Положения). Документы от имени Управляющей организации подписывают уполномоченные ею лица с использованием своих учётных данных в Сервисе (п. 5.3 Положения).</w:t>
      </w:r>
    </w:p>
    <w:p>
      <w:pPr>
        <w:spacing w:after="120"/>
        <w:jc w:val="both"/>
      </w:pPr>
      <w:r>
        <w:rPr>
          <w:b w:val="0"/>
          <w:i w:val="0"/>
        </w:rPr>
        <w:t>ХХ.4. Каждая из Сторон обязана соблюдать конфиденциальность ключа ПЭП: не передавать код подтверждения, доступ к номеру мобильного телефона и учётным данным третьим лицам и не допускать их использования без своего согласия. При утрате номера телефона или подозрении на компрометацию ключа Сторона обязана незамедлительно уведомить об этом другую Сторону. Собственник обязан сообщать Управляющей организации об изменении номера мобильного телефона. До получения уведомления риск последствий использования ПЭП третьими лицами несёт Сторона, допустившая нарушение конфиденциальности (раздел 6 Положения).</w:t>
      </w:r>
    </w:p>
    <w:p>
      <w:pPr>
        <w:spacing w:after="120"/>
        <w:jc w:val="both"/>
      </w:pPr>
      <w:r>
        <w:rPr>
          <w:b w:val="0"/>
          <w:i w:val="0"/>
        </w:rPr>
        <w:t>ХХ.5. Электронные документы, подписанные ПЭП в порядке настоящего раздела, признаются равнозначными документам на бумажном носителе, подписанным собственноручной подписью (ч. 1–2 ст. 9 Федерального закона от 06.04.2011 № 63-ФЗ «Об электронной подписи», п. 2 ст. 160 Гражданского кодекса Российской Федерации). Стороны признают данные журнала событий Сервиса и протокол подписания надлежащим доказательством факта и момента подписания документа.</w:t>
      </w:r>
    </w:p>
    <w:p>
      <w:pPr>
        <w:spacing w:after="120"/>
        <w:jc w:val="both"/>
      </w:pPr>
      <w:r>
        <w:rPr>
          <w:b w:val="0"/>
          <w:i w:val="0"/>
        </w:rPr>
        <w:t>ХХ.6. Положения настоящего раздела применяются к Собственнику, сообщившему Управляющей организации номер мобильного телефона для подписания документов ПЭП. Собственник вправе в любое время отказаться от использования ПЭП, письменно уведомив об этом Управляющую организацию; документы, подписанные ПЭП до получения уведомления, сохраняют юридическую силу.</w:t>
      </w:r>
    </w:p>
    <w:p>
      <w:pPr>
        <w:spacing w:after="120"/>
        <w:jc w:val="both"/>
      </w:pPr>
      <w:r>
        <w:rPr>
          <w:b w:val="0"/>
          <w:i w:val="0"/>
        </w:rPr>
        <w:t>ХХ.7. Персональные данные Собственника обрабатываются в целях настоящего раздела Управляющей организацией как оператором персональных данных; Оператор сервиса обрабатывает их по поручению Управляющей организации (ч. 3 ст. 6 Федерального закона от 27.07.2006 № 152-ФЗ «О персональных данных»). Согласие Собственника на обработку персональных данных, если оно требуется, оформляется отдельным документом.»</w:t>
      </w:r>
    </w:p>
    <w:p>
      <w:pPr>
        <w:spacing w:after="120"/>
        <w:jc w:val="both"/>
      </w:pPr>
      <w:r>
        <w:rPr>
          <w:b w:val="0"/>
          <w:i w:val="0"/>
        </w:rPr>
        <w:t>2. Термин «Собственник», используемый в разделе ХХ Договора, означает собственника помещения в многоквартирном доме, являющегося стороной Договора.</w:t>
      </w:r>
    </w:p>
    <w:p>
      <w:pPr>
        <w:spacing w:after="120"/>
        <w:jc w:val="both"/>
      </w:pPr>
      <w:r>
        <w:rPr>
          <w:b w:val="0"/>
          <w:i w:val="0"/>
        </w:rPr>
        <w:t>3. Остальные условия Договора, не затронутые настоящим Соглашением, остаются неизменными.</w:t>
      </w:r>
    </w:p>
    <w:p>
      <w:pPr>
        <w:spacing w:after="120"/>
        <w:jc w:val="both"/>
      </w:pPr>
      <w:r>
        <w:rPr>
          <w:b w:val="0"/>
          <w:i w:val="0"/>
        </w:rPr>
        <w:t>4. Настоящее Соглашение вступает в силу с даты его подписания Сторонами и является неотъемлемой частью Договора.</w:t>
      </w:r>
    </w:p>
    <w:p>
      <w:pPr>
        <w:spacing w:after="360"/>
        <w:jc w:val="both"/>
      </w:pPr>
      <w:r>
        <w:rPr>
          <w:b w:val="0"/>
          <w:i w:val="0"/>
        </w:rPr>
        <w:t>5. Настоящее Соглашение составлено в двух экземплярах, имеющих равную юридическую силу, по одному для каждой из Сторон.</w:t>
      </w:r>
    </w:p>
    <w:tbl>
      <w:tblPr>
        <w:tblW w:type="auto" w:w="0"/>
        <w:tblLook w:firstColumn="1" w:firstRow="1" w:lastColumn="0" w:lastRow="0" w:noHBand="0" w:noVBand="1" w:val="04A0"/>
      </w:tblPr>
      <w:tblGrid>
        <w:gridCol w:w="4986"/>
        <w:gridCol w:w="4986"/>
      </w:tblGrid>
      <w:tr>
        <w:tc>
          <w:tcPr>
            <w:tcW w:type="dxa" w:w="4986"/>
          </w:tcPr>
          <w:p>
            <w:r/>
            <w:r>
              <w:t>Управляющая организация:</w:t>
              <w:br/>
              <w:t>_____________________________</w:t>
              <w:br/>
              <w:t>(наименование)</w:t>
              <w:br/>
              <w:t>_____________________________ (должность)</w:t>
              <w:br/>
              <w:br/>
              <w:t>_____________ / ______________ /</w:t>
              <w:br/>
              <w:t xml:space="preserve">   (подпись)            (Ф.И.О.)</w:t>
              <w:br/>
              <w:t>М.П.</w:t>
            </w:r>
          </w:p>
        </w:tc>
        <w:tc>
          <w:tcPr>
            <w:tcW w:type="dxa" w:w="4986"/>
          </w:tcPr>
          <w:p>
            <w:r/>
            <w:r>
              <w:t>Собственники</w:t>
              <w:br/>
              <w:t>в лице уполномоченного лица:</w:t>
              <w:br/>
              <w:br/>
              <w:br/>
              <w:br/>
              <w:t>_____________ / ______________ /</w:t>
              <w:br/>
              <w:t xml:space="preserve">   (подпись)            (Ф.И.О.)</w:t>
            </w:r>
          </w:p>
        </w:tc>
      </w:tr>
    </w:tbl>
    <w:sectPr w:rsidR="00FC693F" w:rsidRPr="0006063C" w:rsidSect="00034616">
      <w:pgSz w:w="12240" w:h="15840"/>
      <w:pgMar w:top="1134" w:right="850"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Дополнительное соглашение об ЭДО к договору управления МКД</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