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310E5" w14:textId="77777777" w:rsidR="006378C5" w:rsidRPr="006378C5" w:rsidRDefault="006378C5" w:rsidP="001E4489">
      <w:pPr>
        <w:shd w:val="clear" w:color="auto" w:fill="FFFFFF"/>
        <w:spacing w:after="0" w:line="510" w:lineRule="atLeast"/>
        <w:jc w:val="center"/>
        <w:outlineLvl w:val="0"/>
        <w:rPr>
          <w:rFonts w:ascii="Times New Roman" w:eastAsia="Times New Roman" w:hAnsi="Times New Roman" w:cs="Times New Roman"/>
          <w:b/>
          <w:bCs/>
          <w:color w:val="0F1115"/>
          <w:kern w:val="36"/>
          <w:sz w:val="28"/>
          <w:szCs w:val="28"/>
          <w:lang w:eastAsia="ru-RU"/>
        </w:rPr>
      </w:pPr>
      <w:r w:rsidRPr="006378C5">
        <w:rPr>
          <w:rFonts w:ascii="Times New Roman" w:eastAsia="Times New Roman" w:hAnsi="Times New Roman" w:cs="Times New Roman"/>
          <w:b/>
          <w:bCs/>
          <w:color w:val="0F1115"/>
          <w:kern w:val="36"/>
          <w:sz w:val="28"/>
          <w:szCs w:val="28"/>
          <w:lang w:eastAsia="ru-RU"/>
        </w:rPr>
        <w:t>СОГЛАШЕНИЕ</w:t>
      </w:r>
    </w:p>
    <w:p w14:paraId="340BFDE1" w14:textId="77777777" w:rsidR="006378C5" w:rsidRPr="006378C5" w:rsidRDefault="006378C5" w:rsidP="001E4489">
      <w:pPr>
        <w:shd w:val="clear" w:color="auto" w:fill="FFFFFF"/>
        <w:spacing w:after="0" w:line="240" w:lineRule="auto"/>
        <w:jc w:val="center"/>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об использовании простой электронной подписи (ПЭП)</w:t>
      </w:r>
    </w:p>
    <w:p w14:paraId="340BFDE1" w14:textId="77777777" w:rsidR="006378C5" w:rsidRPr="006378C5" w:rsidRDefault="006378C5" w:rsidP="001E4489">
      <w:pPr>
        <w:shd w:val="clear" w:color="auto" w:fill="FFFFFF"/>
        <w:spacing w:after="0" w:line="240" w:lineRule="auto"/>
        <w:jc w:val="center"/>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(форма для оформления на бумажном носителе)</w:t>
      </w:r>
    </w:p>
    <w:p w14:paraId="4B176EAA" w14:textId="4919127E"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г. [город]</w:t>
      </w:r>
      <w:r w:rsidR="00C91B5F">
        <w:rPr>
          <w:rFonts w:ascii="Times New Roman" w:eastAsia="Times New Roman" w:hAnsi="Times New Roman" w:cs="Times New Roman"/>
          <w:color w:val="0F1115"/>
          <w:sz w:val="28"/>
          <w:szCs w:val="28"/>
          <w:lang w:eastAsia="ru-RU"/>
        </w:rPr>
        <w:t xml:space="preserve">                                                          </w:t>
      </w:r>
      <w:r w:rsidRPr="006378C5">
        <w:rPr>
          <w:rFonts w:ascii="Times New Roman" w:eastAsia="Times New Roman" w:hAnsi="Times New Roman" w:cs="Times New Roman"/>
          <w:color w:val="0F1115"/>
          <w:sz w:val="28"/>
          <w:szCs w:val="28"/>
          <w:lang w:eastAsia="ru-RU"/>
        </w:rPr>
        <w:t>«[__]» __________ 2026 г.</w:t>
      </w:r>
    </w:p>
    <w:p w14:paraId="5CFD460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b/>
          <w:bCs/>
          <w:color w:val="0F1115"/>
          <w:sz w:val="28"/>
          <w:szCs w:val="28"/>
          <w:lang w:eastAsia="ru-RU"/>
        </w:rPr>
        <w:t>[Наименование Организации]</w:t>
      </w:r>
      <w:r w:rsidRPr="006378C5">
        <w:rPr>
          <w:rFonts w:ascii="Times New Roman" w:eastAsia="Times New Roman" w:hAnsi="Times New Roman" w:cs="Times New Roman"/>
          <w:color w:val="0F1115"/>
          <w:sz w:val="28"/>
          <w:szCs w:val="28"/>
          <w:lang w:eastAsia="ru-RU"/>
        </w:rPr>
        <w:t xml:space="preserve">, именуемое в дальнейшем «Организация», в лице [должность, ФИО], действующего на основании [устав/доверенность/приказ], с одной стороны, и </w:t>
      </w:r>
      <w:r w:rsidRPr="006378C5">
        <w:rPr>
          <w:rFonts w:ascii="Times New Roman" w:eastAsia="Times New Roman" w:hAnsi="Times New Roman" w:cs="Times New Roman"/>
          <w:b/>
          <w:bCs/>
          <w:color w:val="0F1115"/>
          <w:sz w:val="28"/>
          <w:szCs w:val="28"/>
          <w:lang w:eastAsia="ru-RU"/>
        </w:rPr>
        <w:t>[ФИО Внешнего подписанта]</w:t>
      </w:r>
      <w:r w:rsidRPr="006378C5">
        <w:rPr>
          <w:rFonts w:ascii="Times New Roman" w:eastAsia="Times New Roman" w:hAnsi="Times New Roman" w:cs="Times New Roman"/>
          <w:color w:val="0F1115"/>
          <w:sz w:val="28"/>
          <w:szCs w:val="28"/>
          <w:lang w:eastAsia="ru-RU"/>
        </w:rPr>
        <w:t>, именуемый(ая) в дальнейшем «Внешний подписант», с другой стороны, совместно именуемые «Стороны», а по отдельности «Сторона», заключили настоящее Соглашение об использовании простой электронной подписи (ПЭП) о нижеследующем:</w:t>
      </w:r>
    </w:p>
    <w:p w14:paraId="7B734A75"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1. Термины и определения</w:t>
      </w:r>
    </w:p>
    <w:p w14:paraId="10FC7041"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1.1. </w:t>
      </w:r>
      <w:r w:rsidRPr="006378C5">
        <w:rPr>
          <w:rFonts w:ascii="Times New Roman" w:eastAsia="Times New Roman" w:hAnsi="Times New Roman" w:cs="Times New Roman"/>
          <w:b/>
          <w:bCs/>
          <w:color w:val="0F1115"/>
          <w:sz w:val="28"/>
          <w:szCs w:val="28"/>
          <w:lang w:eastAsia="ru-RU"/>
        </w:rPr>
        <w:t>Соглашение</w:t>
      </w:r>
      <w:r w:rsidRPr="006378C5">
        <w:rPr>
          <w:rFonts w:ascii="Times New Roman" w:eastAsia="Times New Roman" w:hAnsi="Times New Roman" w:cs="Times New Roman"/>
          <w:color w:val="0F1115"/>
          <w:sz w:val="28"/>
          <w:szCs w:val="28"/>
          <w:lang w:eastAsia="ru-RU"/>
        </w:rPr>
        <w:t xml:space="preserve"> — настоящее Соглашение об использовании простой электронной подписи, заключенное между Организацией и Внешним подписантом.</w:t>
      </w:r>
    </w:p>
    <w:p w14:paraId="3F6B29EE"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1.2. </w:t>
      </w:r>
      <w:r w:rsidRPr="006378C5">
        <w:rPr>
          <w:rFonts w:ascii="Times New Roman" w:eastAsia="Times New Roman" w:hAnsi="Times New Roman" w:cs="Times New Roman"/>
          <w:b/>
          <w:bCs/>
          <w:color w:val="0F1115"/>
          <w:sz w:val="28"/>
          <w:szCs w:val="28"/>
          <w:lang w:eastAsia="ru-RU"/>
        </w:rPr>
        <w:t>Организация</w:t>
      </w:r>
      <w:r w:rsidRPr="006378C5">
        <w:rPr>
          <w:rFonts w:ascii="Times New Roman" w:eastAsia="Times New Roman" w:hAnsi="Times New Roman" w:cs="Times New Roman"/>
          <w:color w:val="0F1115"/>
          <w:sz w:val="28"/>
          <w:szCs w:val="28"/>
          <w:lang w:eastAsia="ru-RU"/>
        </w:rPr>
        <w:t xml:space="preserve"> — [полное наименование], ОГРН [</w:t>
      </w:r>
      <w:r w:rsidRPr="006378C5">
        <w:rPr>
          <w:rFonts w:ascii="Times New Roman" w:eastAsia="Times New Roman" w:hAnsi="Times New Roman" w:cs="Times New Roman"/>
          <w:b/>
          <w:bCs/>
          <w:color w:val="0F1115"/>
          <w:sz w:val="28"/>
          <w:szCs w:val="28"/>
          <w:lang w:eastAsia="ru-RU"/>
        </w:rPr>
        <w:t>], ИНН [</w:t>
      </w:r>
      <w:r w:rsidRPr="006378C5">
        <w:rPr>
          <w:rFonts w:ascii="Times New Roman" w:eastAsia="Times New Roman" w:hAnsi="Times New Roman" w:cs="Times New Roman"/>
          <w:color w:val="0F1115"/>
          <w:sz w:val="28"/>
          <w:szCs w:val="28"/>
          <w:lang w:eastAsia="ru-RU"/>
        </w:rPr>
        <w:t>]/КПП [</w:t>
      </w:r>
      <w:r w:rsidRPr="006378C5">
        <w:rPr>
          <w:rFonts w:ascii="Times New Roman" w:eastAsia="Times New Roman" w:hAnsi="Times New Roman" w:cs="Times New Roman"/>
          <w:b/>
          <w:bCs/>
          <w:color w:val="0F1115"/>
          <w:sz w:val="28"/>
          <w:szCs w:val="28"/>
          <w:lang w:eastAsia="ru-RU"/>
        </w:rPr>
        <w:t>], юридический адрес: [</w:t>
      </w:r>
      <w:r w:rsidRPr="006378C5">
        <w:rPr>
          <w:rFonts w:ascii="Times New Roman" w:eastAsia="Times New Roman" w:hAnsi="Times New Roman" w:cs="Times New Roman"/>
          <w:color w:val="0F1115"/>
          <w:sz w:val="28"/>
          <w:szCs w:val="28"/>
          <w:lang w:eastAsia="ru-RU"/>
        </w:rPr>
        <w:t>].</w:t>
      </w:r>
    </w:p>
    <w:p w14:paraId="0D3471C5" w14:textId="0127BF6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1.2.1. </w:t>
      </w:r>
      <w:r w:rsidRPr="006378C5">
        <w:rPr>
          <w:rFonts w:ascii="Times New Roman" w:eastAsia="Times New Roman" w:hAnsi="Times New Roman" w:cs="Times New Roman"/>
          <w:b/>
          <w:bCs/>
          <w:color w:val="0F1115"/>
          <w:sz w:val="28"/>
          <w:szCs w:val="28"/>
          <w:lang w:eastAsia="ru-RU"/>
        </w:rPr>
        <w:t>ЛК Организации</w:t>
      </w:r>
      <w:r w:rsidRPr="006378C5">
        <w:rPr>
          <w:rFonts w:ascii="Times New Roman" w:eastAsia="Times New Roman" w:hAnsi="Times New Roman" w:cs="Times New Roman"/>
          <w:color w:val="0F1115"/>
          <w:sz w:val="28"/>
          <w:szCs w:val="28"/>
          <w:lang w:eastAsia="ru-RU"/>
        </w:rPr>
        <w:t xml:space="preserve"> — личный кабинет Организации на сайте Оператора сервиса </w:t>
      </w:r>
      <w:hyperlink r:id="rId4" w:history="1">
        <w:r w:rsidR="00BA5EFA" w:rsidRPr="00CA7C0F">
          <w:rPr>
            <w:rStyle w:val="a3"/>
            <w:rFonts w:ascii="Times New Roman" w:eastAsia="Times New Roman" w:hAnsi="Times New Roman" w:cs="Times New Roman"/>
            <w:sz w:val="28"/>
            <w:szCs w:val="28"/>
            <w:bdr w:val="single" w:sz="12" w:space="0" w:color="auto" w:frame="1"/>
            <w:lang w:eastAsia="ru-RU"/>
          </w:rPr>
          <w:t>https://lk.pe</w:t>
        </w:r>
        <w:r w:rsidR="00BA5EFA" w:rsidRPr="00BA5EFA">
          <w:rPr>
            <w:rStyle w:val="a3"/>
            <w:rFonts w:ascii="Times New Roman" w:eastAsia="Times New Roman" w:hAnsi="Times New Roman" w:cs="Times New Roman"/>
            <w:sz w:val="28"/>
            <w:szCs w:val="28"/>
            <w:bdr w:val="single" w:sz="12" w:space="0" w:color="auto" w:frame="1"/>
            <w:lang w:eastAsia="ru-RU"/>
          </w:rPr>
          <w:t>p</w:t>
        </w:r>
        <w:r w:rsidR="00BA5EFA" w:rsidRPr="00CA7C0F">
          <w:rPr>
            <w:rStyle w:val="a3"/>
            <w:rFonts w:ascii="Times New Roman" w:eastAsia="Times New Roman" w:hAnsi="Times New Roman" w:cs="Times New Roman"/>
            <w:sz w:val="28"/>
            <w:szCs w:val="28"/>
            <w:bdr w:val="single" w:sz="12" w:space="0" w:color="auto" w:frame="1"/>
            <w:lang w:eastAsia="ru-RU"/>
          </w:rPr>
          <w:t>service.ru</w:t>
        </w:r>
      </w:hyperlink>
      <w:r w:rsidRPr="006378C5">
        <w:rPr>
          <w:rFonts w:ascii="Times New Roman" w:eastAsia="Times New Roman" w:hAnsi="Times New Roman" w:cs="Times New Roman"/>
          <w:color w:val="0F1115"/>
          <w:sz w:val="28"/>
          <w:szCs w:val="28"/>
          <w:lang w:eastAsia="ru-RU"/>
        </w:rPr>
        <w:t>.</w:t>
      </w:r>
    </w:p>
    <w:p w14:paraId="2FFD5208"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1.3. </w:t>
      </w:r>
      <w:r w:rsidRPr="006378C5">
        <w:rPr>
          <w:rFonts w:ascii="Times New Roman" w:eastAsia="Times New Roman" w:hAnsi="Times New Roman" w:cs="Times New Roman"/>
          <w:b/>
          <w:bCs/>
          <w:color w:val="0F1115"/>
          <w:sz w:val="28"/>
          <w:szCs w:val="28"/>
          <w:lang w:eastAsia="ru-RU"/>
        </w:rPr>
        <w:t>Внутренний подписант Организации</w:t>
      </w:r>
      <w:r w:rsidRPr="006378C5">
        <w:rPr>
          <w:rFonts w:ascii="Times New Roman" w:eastAsia="Times New Roman" w:hAnsi="Times New Roman" w:cs="Times New Roman"/>
          <w:color w:val="0F1115"/>
          <w:sz w:val="28"/>
          <w:szCs w:val="28"/>
          <w:lang w:eastAsia="ru-RU"/>
        </w:rPr>
        <w:t xml:space="preserve"> — уполномоченный сотрудник Организации, действующий от ее имени на основании внутреннего правового акта (приказа, доверенности и др.) и представляющий Организацию во внутреннем и внешнем документообороте.</w:t>
      </w:r>
    </w:p>
    <w:p w14:paraId="2440D0FA" w14:textId="68FCC2D3"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1.4. </w:t>
      </w:r>
      <w:r w:rsidRPr="006378C5">
        <w:rPr>
          <w:rFonts w:ascii="Times New Roman" w:eastAsia="Times New Roman" w:hAnsi="Times New Roman" w:cs="Times New Roman"/>
          <w:b/>
          <w:bCs/>
          <w:color w:val="0F1115"/>
          <w:sz w:val="28"/>
          <w:szCs w:val="28"/>
          <w:lang w:eastAsia="ru-RU"/>
        </w:rPr>
        <w:t>Внешний подписант</w:t>
      </w:r>
      <w:r w:rsidRPr="006378C5">
        <w:rPr>
          <w:rFonts w:ascii="Times New Roman" w:eastAsia="Times New Roman" w:hAnsi="Times New Roman" w:cs="Times New Roman"/>
          <w:color w:val="0F1115"/>
          <w:sz w:val="28"/>
          <w:szCs w:val="28"/>
          <w:lang w:eastAsia="ru-RU"/>
        </w:rPr>
        <w:t xml:space="preserve"> — лицо, привлекаемое Организацией в рамках гражданско</w:t>
      </w:r>
      <w:r w:rsidRPr="006378C5">
        <w:rPr>
          <w:rFonts w:ascii="Times New Roman" w:eastAsia="Times New Roman" w:hAnsi="Times New Roman" w:cs="Times New Roman"/>
          <w:color w:val="0F1115"/>
          <w:sz w:val="28"/>
          <w:szCs w:val="28"/>
          <w:lang w:eastAsia="ru-RU"/>
        </w:rPr>
        <w:noBreakHyphen/>
        <w:t>правовых отношений, порождающих взаимные права и обязанности, а именно: [указать вид отношений/договор/соглашение, на основании которого Внешний подписант привлекается Организацией]. Внешний подписант не состоит с Организацией в трудовых отношениях.</w:t>
      </w:r>
      <w:r w:rsidR="002C6449" w:rsidRPr="002C6449">
        <w:t xml:space="preserve"> </w:t>
      </w:r>
      <w:r w:rsidR="002C6449" w:rsidRPr="002C6449">
        <w:rPr>
          <w:rFonts w:ascii="Times New Roman" w:eastAsia="Times New Roman" w:hAnsi="Times New Roman" w:cs="Times New Roman"/>
          <w:color w:val="0F1115"/>
          <w:sz w:val="28"/>
          <w:szCs w:val="28"/>
          <w:lang w:eastAsia="ru-RU"/>
        </w:rPr>
        <w:t>Почтовый адрес и адрес электронной почты Внешнего подписанта указываются в разделе 5 настоящего Соглашения</w:t>
      </w:r>
      <w:r w:rsidR="002C6449">
        <w:rPr>
          <w:rFonts w:ascii="Times New Roman" w:eastAsia="Times New Roman" w:hAnsi="Times New Roman" w:cs="Times New Roman"/>
          <w:color w:val="0F1115"/>
          <w:sz w:val="28"/>
          <w:szCs w:val="28"/>
          <w:lang w:eastAsia="ru-RU"/>
        </w:rPr>
        <w:t>.</w:t>
      </w:r>
    </w:p>
    <w:p w14:paraId="659DD904" w14:textId="47B301C2"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1.5. Заявление — заявление, обращение, претензия или иной документ (далее — документ/документы), который в соответствии с действующим законодательством Российской Федерации и/или договором/соглашением, заключенным Организацией, может быть направлен в форме Электронного документа и подписан Простой электронной подписью любой из Сторон Соглашения. Конкретный перечень заявлений/документов, подписываемых ПЭП, определяется Сторонами в Приложении № 1. Вид отношений (договор), на основании которого Внешний подписант привлекается Организацией, указывается в п. 1.4 настоящего Соглашения.</w:t>
      </w:r>
      <w:r w:rsidR="001E4489" w:rsidRPr="001E4489">
        <w:rPr>
          <w:rFonts w:ascii="Times New Roman" w:eastAsia="Times New Roman" w:hAnsi="Times New Roman" w:cs="Times New Roman"/>
          <w:b/>
          <w:bCs/>
          <w:color w:val="0F1115"/>
          <w:sz w:val="28"/>
          <w:szCs w:val="28"/>
          <w:lang w:eastAsia="ru-RU"/>
        </w:rPr>
      </w:r>
      <w:r w:rsidR="001E4489" w:rsidRPr="001E4489">
        <w:rPr>
          <w:rFonts w:ascii="Times New Roman" w:eastAsia="Times New Roman" w:hAnsi="Times New Roman" w:cs="Times New Roman"/>
          <w:color w:val="0F1115"/>
          <w:sz w:val="28"/>
          <w:szCs w:val="28"/>
          <w:lang w:eastAsia="ru-RU"/>
        </w:rPr>
      </w:r>
      <w:r w:rsidR="001E4489">
        <w:rPr>
          <w:rFonts w:ascii="Times New Roman" w:eastAsia="Times New Roman" w:hAnsi="Times New Roman" w:cs="Times New Roman"/>
          <w:color w:val="0F1115"/>
          <w:sz w:val="28"/>
          <w:szCs w:val="28"/>
          <w:lang w:eastAsia="ru-RU"/>
        </w:rPr>
      </w:r>
      <w:bookmarkStart w:id="0" w:name="_Hlk243915758"/>
      <w:r w:rsidR="005C5CFE" w:rsidRPr="005C5CFE">
        <w:rPr>
          <w:rFonts w:ascii="Times New Roman" w:eastAsia="Times New Roman" w:hAnsi="Times New Roman" w:cs="Times New Roman"/>
          <w:color w:val="0F1115"/>
          <w:sz w:val="28"/>
          <w:szCs w:val="28"/>
          <w:lang w:eastAsia="ru-RU"/>
        </w:rPr>
      </w:r>
      <w:r w:rsidR="005C5CFE" w:rsidRPr="005C5CFE">
        <w:rPr>
          <w:rFonts w:ascii="Times New Roman" w:eastAsia="Times New Roman" w:hAnsi="Times New Roman" w:cs="Times New Roman"/>
          <w:color w:val="0F1115"/>
          <w:sz w:val="28"/>
          <w:szCs w:val="28"/>
          <w:lang w:eastAsia="ru-RU"/>
        </w:rPr>
      </w:r>
      <w:r w:rsidR="001E4489" w:rsidRPr="001E4489">
        <w:rPr>
          <w:rFonts w:ascii="Times New Roman" w:eastAsia="Times New Roman" w:hAnsi="Times New Roman" w:cs="Times New Roman"/>
          <w:color w:val="0F1115"/>
          <w:sz w:val="28"/>
          <w:szCs w:val="28"/>
          <w:lang w:eastAsia="ru-RU"/>
        </w:rPr>
      </w:r>
      <w:bookmarkEnd w:id="0"/>
      <w:r w:rsidR="001E4489" w:rsidRPr="001E4489">
        <w:rPr>
          <w:rFonts w:ascii="Times New Roman" w:eastAsia="Times New Roman" w:hAnsi="Times New Roman" w:cs="Times New Roman"/>
          <w:color w:val="0F1115"/>
          <w:sz w:val="28"/>
          <w:szCs w:val="28"/>
          <w:lang w:eastAsia="ru-RU"/>
        </w:rPr>
      </w:r>
      <w:r w:rsidR="001E4489" w:rsidRPr="001E4489">
        <w:rPr>
          <w:rFonts w:ascii="Times New Roman" w:eastAsia="Times New Roman" w:hAnsi="Times New Roman" w:cs="Times New Roman"/>
          <w:b/>
          <w:bCs/>
          <w:color w:val="0F1115"/>
          <w:sz w:val="28"/>
          <w:szCs w:val="28"/>
          <w:lang w:eastAsia="ru-RU"/>
        </w:rPr>
      </w:r>
      <w:r w:rsidR="001E4489" w:rsidRPr="001E4489">
        <w:rPr>
          <w:rFonts w:ascii="Times New Roman" w:eastAsia="Times New Roman" w:hAnsi="Times New Roman" w:cs="Times New Roman"/>
          <w:color w:val="0F1115"/>
          <w:sz w:val="28"/>
          <w:szCs w:val="28"/>
          <w:lang w:eastAsia="ru-RU"/>
        </w:rPr>
      </w:r>
    </w:p>
    <w:p w14:paraId="739B5241"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1.6. </w:t>
      </w:r>
      <w:r w:rsidRPr="006378C5">
        <w:rPr>
          <w:rFonts w:ascii="Times New Roman" w:eastAsia="Times New Roman" w:hAnsi="Times New Roman" w:cs="Times New Roman"/>
          <w:b/>
          <w:bCs/>
          <w:color w:val="0F1115"/>
          <w:sz w:val="28"/>
          <w:szCs w:val="28"/>
          <w:lang w:eastAsia="ru-RU"/>
        </w:rPr>
        <w:t>Электронный документ</w:t>
      </w:r>
      <w:r w:rsidRPr="006378C5">
        <w:rPr>
          <w:rFonts w:ascii="Times New Roman" w:eastAsia="Times New Roman" w:hAnsi="Times New Roman" w:cs="Times New Roman"/>
          <w:color w:val="0F1115"/>
          <w:sz w:val="28"/>
          <w:szCs w:val="28"/>
          <w:lang w:eastAsia="ru-RU"/>
        </w:rPr>
        <w:t xml:space="preserve"> — сформированный Организацией и/или Внешним подписантом документ, в котором информация представлена в электронной форме.</w:t>
      </w:r>
    </w:p>
    <w:p w14:paraId="28AF85B8"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1.7. </w:t>
      </w:r>
      <w:r w:rsidRPr="006378C5">
        <w:rPr>
          <w:rFonts w:ascii="Times New Roman" w:eastAsia="Times New Roman" w:hAnsi="Times New Roman" w:cs="Times New Roman"/>
          <w:b/>
          <w:bCs/>
          <w:color w:val="0F1115"/>
          <w:sz w:val="28"/>
          <w:szCs w:val="28"/>
          <w:lang w:eastAsia="ru-RU"/>
        </w:rPr>
        <w:t>Простая электронная подпись (ПЭП)</w:t>
      </w:r>
      <w:r w:rsidRPr="006378C5">
        <w:rPr>
          <w:rFonts w:ascii="Times New Roman" w:eastAsia="Times New Roman" w:hAnsi="Times New Roman" w:cs="Times New Roman"/>
          <w:color w:val="0F1115"/>
          <w:sz w:val="28"/>
          <w:szCs w:val="28"/>
          <w:lang w:eastAsia="ru-RU"/>
        </w:rPr>
        <w:t xml:space="preserve"> — электронная подпись, которая посредством использования известного только Стороне Кода подтверждения (являющегося ключом ПЭП) подтверждает факт формирования этой Стороной простой электронной подписи. ПЭП является аналогом собственноручной подписи любой из Сторон. Документ считается подписанным лицом, на номер телефона которого направлен одноразовый Код подтверждения, при условии корректного ввода этого кода в информационной системе Оператора сервиса.</w:t>
      </w:r>
    </w:p>
    <w:p w14:paraId="70A9B24B" w14:textId="3EF4BF2F"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1.8. </w:t>
      </w:r>
      <w:r w:rsidRPr="006378C5">
        <w:rPr>
          <w:rFonts w:ascii="Times New Roman" w:eastAsia="Times New Roman" w:hAnsi="Times New Roman" w:cs="Times New Roman"/>
          <w:b/>
          <w:bCs/>
          <w:color w:val="0F1115"/>
          <w:sz w:val="28"/>
          <w:szCs w:val="28"/>
          <w:lang w:eastAsia="ru-RU"/>
        </w:rPr>
        <w:t>Код подтверждения</w:t>
      </w:r>
      <w:r w:rsidRPr="006378C5">
        <w:rPr>
          <w:rFonts w:ascii="Times New Roman" w:eastAsia="Times New Roman" w:hAnsi="Times New Roman" w:cs="Times New Roman"/>
          <w:color w:val="0F1115"/>
          <w:sz w:val="28"/>
          <w:szCs w:val="28"/>
          <w:lang w:eastAsia="ru-RU"/>
        </w:rPr>
        <w:t xml:space="preserve"> — одноразовая, автоматически сформированная программными средствами Оператора сервиса случайная конфиденциальная последовательность символов, направляемая Стороне Соглашения посредством SMS</w:t>
      </w:r>
      <w:r w:rsidRPr="006378C5">
        <w:rPr>
          <w:rFonts w:ascii="Times New Roman" w:eastAsia="Times New Roman" w:hAnsi="Times New Roman" w:cs="Times New Roman"/>
          <w:color w:val="0F1115"/>
          <w:sz w:val="28"/>
          <w:szCs w:val="28"/>
          <w:lang w:eastAsia="ru-RU"/>
        </w:rPr>
        <w:noBreakHyphen/>
        <w:t xml:space="preserve">сообщения на указанный ею номер мобильного телефона или </w:t>
      </w:r>
      <w:r w:rsidR="00600D4A" w:rsidRPr="00600D4A">
        <w:rPr>
          <w:rFonts w:ascii="Times New Roman" w:eastAsia="Times New Roman" w:hAnsi="Times New Roman" w:cs="Times New Roman"/>
          <w:color w:val="0F1115"/>
          <w:sz w:val="28"/>
          <w:szCs w:val="28"/>
          <w:lang w:eastAsia="ru-RU"/>
        </w:rPr>
        <w:t>через МАКС-бот, если аккаунт МАКС подтверждённо привязан к этому номеру</w:t>
      </w:r>
      <w:r w:rsidR="00600D4A">
        <w:rPr>
          <w:rFonts w:ascii="Times New Roman" w:eastAsia="Times New Roman" w:hAnsi="Times New Roman" w:cs="Times New Roman"/>
          <w:color w:val="0F1115"/>
          <w:sz w:val="28"/>
          <w:szCs w:val="28"/>
          <w:lang w:eastAsia="ru-RU"/>
        </w:rPr>
        <w:t xml:space="preserve"> </w:t>
      </w:r>
      <w:r w:rsidRPr="006378C5">
        <w:rPr>
          <w:rFonts w:ascii="Times New Roman" w:eastAsia="Times New Roman" w:hAnsi="Times New Roman" w:cs="Times New Roman"/>
          <w:color w:val="0F1115"/>
          <w:sz w:val="28"/>
          <w:szCs w:val="28"/>
          <w:lang w:eastAsia="ru-RU"/>
        </w:rPr>
        <w:t xml:space="preserve">Стороны </w:t>
      </w:r>
      <w:r w:rsidR="00600D4A">
        <w:rPr>
          <w:rFonts w:ascii="Times New Roman" w:eastAsia="Times New Roman" w:hAnsi="Times New Roman" w:cs="Times New Roman"/>
          <w:color w:val="0F1115"/>
          <w:sz w:val="28"/>
          <w:szCs w:val="28"/>
          <w:lang w:eastAsia="ru-RU"/>
        </w:rPr>
        <w:t xml:space="preserve">для </w:t>
      </w:r>
      <w:r w:rsidRPr="006378C5">
        <w:rPr>
          <w:rFonts w:ascii="Times New Roman" w:eastAsia="Times New Roman" w:hAnsi="Times New Roman" w:cs="Times New Roman"/>
          <w:color w:val="0F1115"/>
          <w:sz w:val="28"/>
          <w:szCs w:val="28"/>
          <w:lang w:eastAsia="ru-RU"/>
        </w:rPr>
        <w:t>подписа</w:t>
      </w:r>
      <w:r w:rsidR="00600D4A">
        <w:rPr>
          <w:rFonts w:ascii="Times New Roman" w:eastAsia="Times New Roman" w:hAnsi="Times New Roman" w:cs="Times New Roman"/>
          <w:color w:val="0F1115"/>
          <w:sz w:val="28"/>
          <w:szCs w:val="28"/>
          <w:lang w:eastAsia="ru-RU"/>
        </w:rPr>
        <w:t>ния</w:t>
      </w:r>
      <w:r w:rsidRPr="006378C5">
        <w:rPr>
          <w:rFonts w:ascii="Times New Roman" w:eastAsia="Times New Roman" w:hAnsi="Times New Roman" w:cs="Times New Roman"/>
          <w:color w:val="0F1115"/>
          <w:sz w:val="28"/>
          <w:szCs w:val="28"/>
          <w:lang w:eastAsia="ru-RU"/>
        </w:rPr>
        <w:t xml:space="preserve"> простой электронной подписью Электронн</w:t>
      </w:r>
      <w:r w:rsidR="00600D4A">
        <w:rPr>
          <w:rFonts w:ascii="Times New Roman" w:eastAsia="Times New Roman" w:hAnsi="Times New Roman" w:cs="Times New Roman"/>
          <w:color w:val="0F1115"/>
          <w:sz w:val="28"/>
          <w:szCs w:val="28"/>
          <w:lang w:eastAsia="ru-RU"/>
        </w:rPr>
        <w:t>ого</w:t>
      </w:r>
      <w:r w:rsidRPr="006378C5">
        <w:rPr>
          <w:rFonts w:ascii="Times New Roman" w:eastAsia="Times New Roman" w:hAnsi="Times New Roman" w:cs="Times New Roman"/>
          <w:color w:val="0F1115"/>
          <w:sz w:val="28"/>
          <w:szCs w:val="28"/>
          <w:lang w:eastAsia="ru-RU"/>
        </w:rPr>
        <w:t xml:space="preserve"> документ</w:t>
      </w:r>
      <w:r w:rsidR="00600D4A">
        <w:rPr>
          <w:rFonts w:ascii="Times New Roman" w:eastAsia="Times New Roman" w:hAnsi="Times New Roman" w:cs="Times New Roman"/>
          <w:color w:val="0F1115"/>
          <w:sz w:val="28"/>
          <w:szCs w:val="28"/>
          <w:lang w:eastAsia="ru-RU"/>
        </w:rPr>
        <w:t>а</w:t>
      </w:r>
      <w:r w:rsidRPr="006378C5">
        <w:rPr>
          <w:rFonts w:ascii="Times New Roman" w:eastAsia="Times New Roman" w:hAnsi="Times New Roman" w:cs="Times New Roman"/>
          <w:color w:val="0F1115"/>
          <w:sz w:val="28"/>
          <w:szCs w:val="28"/>
          <w:lang w:eastAsia="ru-RU"/>
        </w:rPr>
        <w:t>.</w:t>
      </w:r>
    </w:p>
    <w:p w14:paraId="3929C7E8"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1.9. </w:t>
      </w:r>
      <w:r w:rsidRPr="006378C5">
        <w:rPr>
          <w:rFonts w:ascii="Times New Roman" w:eastAsia="Times New Roman" w:hAnsi="Times New Roman" w:cs="Times New Roman"/>
          <w:b/>
          <w:bCs/>
          <w:color w:val="0F1115"/>
          <w:sz w:val="28"/>
          <w:szCs w:val="28"/>
          <w:lang w:eastAsia="ru-RU"/>
        </w:rPr>
        <w:t>Оператор сервиса</w:t>
      </w:r>
      <w:r w:rsidRPr="006378C5">
        <w:rPr>
          <w:rFonts w:ascii="Times New Roman" w:eastAsia="Times New Roman" w:hAnsi="Times New Roman" w:cs="Times New Roman"/>
          <w:color w:val="0F1115"/>
          <w:sz w:val="28"/>
          <w:szCs w:val="28"/>
          <w:lang w:eastAsia="ru-RU"/>
        </w:rPr>
        <w:t xml:space="preserve"> — Индивидуальный предприниматель Шиндин Денис Александрович (ОГРНИП 314910230300651, ИНН 910200178377), обеспечивающий функционирование информационной системы, используемой для создания и отправки электронных документов, подписанных ПЭП.</w:t>
      </w:r>
    </w:p>
    <w:p w14:paraId="12E6CF0C" w14:textId="21C71256"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1.9.1. </w:t>
      </w:r>
      <w:r w:rsidRPr="006378C5">
        <w:rPr>
          <w:rFonts w:ascii="Times New Roman" w:eastAsia="Times New Roman" w:hAnsi="Times New Roman" w:cs="Times New Roman"/>
          <w:b/>
          <w:bCs/>
          <w:color w:val="0F1115"/>
          <w:sz w:val="28"/>
          <w:szCs w:val="28"/>
          <w:lang w:eastAsia="ru-RU"/>
        </w:rPr>
        <w:t>Сайт Оператора сервиса</w:t>
      </w:r>
      <w:r w:rsidRPr="006378C5">
        <w:rPr>
          <w:rFonts w:ascii="Times New Roman" w:eastAsia="Times New Roman" w:hAnsi="Times New Roman" w:cs="Times New Roman"/>
          <w:color w:val="0F1115"/>
          <w:sz w:val="28"/>
          <w:szCs w:val="28"/>
          <w:lang w:eastAsia="ru-RU"/>
        </w:rPr>
        <w:t xml:space="preserve"> — официальный сайт в информационно</w:t>
      </w:r>
      <w:r w:rsidRPr="006378C5">
        <w:rPr>
          <w:rFonts w:ascii="Times New Roman" w:eastAsia="Times New Roman" w:hAnsi="Times New Roman" w:cs="Times New Roman"/>
          <w:color w:val="0F1115"/>
          <w:sz w:val="28"/>
          <w:szCs w:val="28"/>
          <w:lang w:eastAsia="ru-RU"/>
        </w:rPr>
        <w:noBreakHyphen/>
        <w:t xml:space="preserve">телекоммуникационной сети Интернет по адресу </w:t>
      </w:r>
      <w:hyperlink r:id="rId5" w:history="1">
        <w:r w:rsidR="00CA522F" w:rsidRPr="00CA7C0F">
          <w:rPr>
            <w:rStyle w:val="a3"/>
            <w:rFonts w:ascii="Times New Roman" w:eastAsia="Times New Roman" w:hAnsi="Times New Roman" w:cs="Times New Roman"/>
            <w:sz w:val="28"/>
            <w:szCs w:val="28"/>
            <w:bdr w:val="single" w:sz="12" w:space="0" w:color="auto" w:frame="1"/>
            <w:lang w:eastAsia="ru-RU"/>
          </w:rPr>
          <w:t>https://pepservice.ru/</w:t>
        </w:r>
      </w:hyperlink>
      <w:r w:rsidRPr="006378C5">
        <w:rPr>
          <w:rFonts w:ascii="Times New Roman" w:eastAsia="Times New Roman" w:hAnsi="Times New Roman" w:cs="Times New Roman"/>
          <w:color w:val="0F1115"/>
          <w:sz w:val="28"/>
          <w:szCs w:val="28"/>
          <w:lang w:eastAsia="ru-RU"/>
        </w:rPr>
        <w:t>.</w:t>
      </w:r>
    </w:p>
    <w:p w14:paraId="3BA1C8F1" w14:textId="7F34758E"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1.9.2. </w:t>
      </w:r>
      <w:r w:rsidRPr="006378C5">
        <w:rPr>
          <w:rFonts w:ascii="Times New Roman" w:eastAsia="Times New Roman" w:hAnsi="Times New Roman" w:cs="Times New Roman"/>
          <w:b/>
          <w:bCs/>
          <w:color w:val="0F1115"/>
          <w:sz w:val="28"/>
          <w:szCs w:val="28"/>
          <w:lang w:eastAsia="ru-RU"/>
        </w:rPr>
        <w:t>Условия использования Сервиса</w:t>
      </w:r>
      <w:r w:rsidRPr="006378C5">
        <w:rPr>
          <w:rFonts w:ascii="Times New Roman" w:eastAsia="Times New Roman" w:hAnsi="Times New Roman" w:cs="Times New Roman"/>
          <w:color w:val="0F1115"/>
          <w:sz w:val="28"/>
          <w:szCs w:val="28"/>
          <w:lang w:eastAsia="ru-RU"/>
        </w:rPr>
        <w:t xml:space="preserve"> — документ, определяющий порядок работы в информационной системе Оператора сервиса «Положение об использовании простой электронной подписи в информационных системах Оператора сервиса»</w:t>
      </w:r>
      <w:r w:rsidR="0066651B">
        <w:rPr>
          <w:rFonts w:ascii="Times New Roman" w:eastAsia="Times New Roman" w:hAnsi="Times New Roman" w:cs="Times New Roman"/>
          <w:color w:val="0F1115"/>
          <w:sz w:val="28"/>
          <w:szCs w:val="28"/>
          <w:lang w:eastAsia="ru-RU"/>
        </w:rPr>
        <w:t xml:space="preserve"> (п.1.9.3.).</w:t>
      </w:r>
      <w:r w:rsidRPr="006378C5">
        <w:rPr>
          <w:rFonts w:ascii="Times New Roman" w:eastAsia="Times New Roman" w:hAnsi="Times New Roman" w:cs="Times New Roman"/>
          <w:color w:val="0F1115"/>
          <w:sz w:val="28"/>
          <w:szCs w:val="28"/>
          <w:lang w:eastAsia="ru-RU"/>
        </w:rPr>
        <w:t xml:space="preserve"> </w:t>
      </w:r>
    </w:p>
    <w:p w14:paraId="3EB5553E" w14:textId="5D7D4079" w:rsidR="00CA522F" w:rsidRPr="006378C5" w:rsidRDefault="00CA522F"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1.9.3. Ссылка на Положение об использовании простой электронной подписи в информационных системах Оператора сервиса — https://pepservice.ru/polozhenie-pep.</w:t>
      </w:r>
      <w:r w:rsidRPr="00CA522F"/>
      <w:r w:rsidRPr="00CA522F">
        <w:rPr>
          <w:rFonts w:ascii="Times New Roman" w:eastAsia="Times New Roman" w:hAnsi="Times New Roman" w:cs="Times New Roman"/>
          <w:color w:val="0F1115"/>
          <w:sz w:val="28"/>
          <w:szCs w:val="28"/>
          <w:lang w:eastAsia="ru-RU"/>
        </w:rPr>
      </w:r>
      <w:r>
        <w:rPr>
          <w:rFonts w:ascii="Times New Roman" w:eastAsia="Times New Roman" w:hAnsi="Times New Roman" w:cs="Times New Roman"/>
          <w:color w:val="0F1115"/>
          <w:sz w:val="28"/>
          <w:szCs w:val="28"/>
          <w:lang w:eastAsia="ru-RU"/>
        </w:rPr>
      </w:r>
      <w:r w:rsidRPr="006378C5">
        <w:rPr>
          <w:rFonts w:ascii="Times New Roman" w:eastAsia="Times New Roman" w:hAnsi="Times New Roman" w:cs="Times New Roman"/>
          <w:color w:val="0F1115"/>
          <w:sz w:val="28"/>
          <w:szCs w:val="28"/>
          <w:lang w:eastAsia="ru-RU"/>
        </w:rPr>
      </w:r>
      <w:r w:rsidRPr="0066651B">
        <w:rPr>
          <w:rFonts w:ascii="Times New Roman" w:eastAsia="Times New Roman" w:hAnsi="Times New Roman" w:cs="Times New Roman"/>
          <w:color w:val="0F1115"/>
          <w:sz w:val="28"/>
          <w:szCs w:val="28"/>
          <w:highlight w:val="yellow"/>
          <w:lang w:eastAsia="ru-RU"/>
        </w:rPr>
      </w:r>
      <w:r w:rsidRPr="006378C5">
        <w:rPr>
          <w:rFonts w:ascii="Times New Roman" w:eastAsia="Times New Roman" w:hAnsi="Times New Roman" w:cs="Times New Roman"/>
          <w:color w:val="0F1115"/>
          <w:sz w:val="28"/>
          <w:szCs w:val="28"/>
          <w:lang w:eastAsia="ru-RU"/>
        </w:rPr>
      </w:r>
    </w:p>
    <w:p w14:paraId="48A68743"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2. Общие положения</w:t>
      </w:r>
    </w:p>
    <w:p w14:paraId="379FFAA5"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2.1. Стороны отдельно, в приложениях к настоящему Соглашению, оговорили перечень заявлений/документов, которые с их согласия подписываются ПЭП, </w:t>
      </w:r>
      <w:r w:rsidRPr="006378C5">
        <w:rPr>
          <w:rFonts w:ascii="Times New Roman" w:eastAsia="Times New Roman" w:hAnsi="Times New Roman" w:cs="Times New Roman"/>
          <w:color w:val="0F1115"/>
          <w:sz w:val="28"/>
          <w:szCs w:val="28"/>
          <w:lang w:eastAsia="ru-RU"/>
        </w:rPr>
        <w:lastRenderedPageBreak/>
        <w:t>и перечень представителей Организации, правомочных удостоверять (подписывать) ПЭП заявления/документы.</w:t>
      </w:r>
    </w:p>
    <w:p w14:paraId="0F5F5599"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К настоящему Соглашению прилагаются:</w:t>
      </w:r>
    </w:p>
    <w:p w14:paraId="57639743"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2.1.1. Приложение № 1 «Перечень заявлений/документов, удостоверяемых ПЭП»;</w:t>
      </w:r>
    </w:p>
    <w:p w14:paraId="22AEC686"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2.1.2. Приложение № 2 «Перечень лиц, действующих от имени Организации, уполномоченных удостоверять заявления/документы, перечисленные в Приложении № 1 к настоящему Соглашению».</w:t>
      </w:r>
    </w:p>
    <w:p w14:paraId="2602CCB6"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 Организация вправе в одностороннем порядке вносить изменения и/или дополнения в Приложения к настоящему Соглашению с соблюдением следующих условий:</w:t>
      </w:r>
    </w:p>
    <w:p w14:paraId="54742746" w14:textId="240CA9CC"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2.2.1. </w:t>
      </w:r>
      <w:r w:rsidR="008906EB" w:rsidRPr="008906EB">
        <w:rPr>
          <w:rFonts w:ascii="Times New Roman" w:eastAsia="Times New Roman" w:hAnsi="Times New Roman" w:cs="Times New Roman"/>
          <w:color w:val="0F1115"/>
          <w:sz w:val="28"/>
          <w:szCs w:val="28"/>
          <w:lang w:eastAsia="ru-RU"/>
        </w:rPr>
        <w:t>Организация уведомляет Внешнего подписанта и Оператора сервиса о любых изменениях и/или дополнениях в Приложениях не позднее чем за 5 (Пять) рабочих дней до даты вступления их в силу путем размещения на Сайте Организации, а также направления на почтовый адрес Внешнего подписанта и/или адрес электронной почты, указанные в разделе 5 настоящего Соглашения, иным не запрещенным действующим законодательством способом, с обязательным размещением в ЛК Организации.</w:t>
      </w:r>
    </w:p>
    <w:p w14:paraId="07139B6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2.2.2. Изменения и/или дополнения вступают в силу на следующий рабочий день после истечения указанного в п. 2.2.1 срока уведомления, если Внешний подписант не заявит о своем несогласии с такими изменениями в указанный срок и/или Оператор сервиса не заявит об обнаруженных ошибках (недостатках) в измененных Приложениях.</w:t>
      </w:r>
    </w:p>
    <w:p w14:paraId="163C576B"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2.2.3. В случае несогласия Внешнего подписанта с изменениями и/или дополнениями в Приложения к настоящему Соглашению Внешний подписант вправе отказаться от использования ПЭП при подписании Электронных документов, а также потребовать расторжения настоящего Соглашения в порядке, предусмотренном разделом 3 настоящего Соглашения. В случае обнаружения ошибок или недостатков изменений и/или дополнений в Приложения Оператором сервиса последний через ЛК Организации указывает на такие ошибки и недостатки для их исправления. До момента исправления Организацией ошибок и/или недостатков Приложений Оператор сервиса имеет право приостанавливать работу сервиса ПЭП.</w:t>
      </w:r>
    </w:p>
    <w:p w14:paraId="23F2576C"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2.2.4. Внесенные изменения не распространяются на ПЭП, которая уже была использована Внешним подписантом для подписания Электронного документа до даты вступления таких изменений в силу.</w:t>
      </w:r>
    </w:p>
    <w:p w14:paraId="2310A2E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2.2.5. Приложения к настоящему Соглашению являются универсальными для всех контрагентов Организации, включая Внешнего подписанта, являющегося </w:t>
      </w:r>
      <w:r w:rsidRPr="006378C5">
        <w:rPr>
          <w:rFonts w:ascii="Times New Roman" w:eastAsia="Times New Roman" w:hAnsi="Times New Roman" w:cs="Times New Roman"/>
          <w:color w:val="0F1115"/>
          <w:sz w:val="28"/>
          <w:szCs w:val="28"/>
          <w:lang w:eastAsia="ru-RU"/>
        </w:rPr>
        <w:lastRenderedPageBreak/>
        <w:t>Стороной настоящего Соглашения. Организация не несет ответственности, если Внешний подписант не ознакомился с опубликованными на Сайте Организации Приложениями в новой редакции, при условии надлежащего уведомления в соответствии с п. 2.2.1.</w:t>
      </w:r>
    </w:p>
    <w:p w14:paraId="504540A5"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2.3. Настоящее Соглашение устанавливает общий порядок и условия использования ПЭП при подписании документов, а также признание Сторонами Электронных документов, подписанных с использованием ПЭП на условиях настоящего Соглашения, равнозначными документам на бумажном носителе, подписанным собственноручной подписью Организацией и Внешним подписантом.</w:t>
      </w:r>
    </w:p>
    <w:p w14:paraId="0BCDC88B"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 Обязанность соблюдать конфиденциальность ключа ПЭП:</w:t>
      </w:r>
    </w:p>
    <w:p w14:paraId="709344B9"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2.4.1. Внешний подписант обязуется соблюдать конфиденциальность Кода подтверждения (ключа ПЭП), не передавать его третьим лицам и не допускать его использование без своего согласия.</w:t>
      </w:r>
    </w:p>
    <w:p w14:paraId="5CC0714E"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2.4.2. Организация обязуется соблюдать конфиденциальность Кода подтверждения (ключа ПЭП), используемого ее уполномоченными лицами, и не допускать его использование без согласия такого лица.</w:t>
      </w:r>
    </w:p>
    <w:p w14:paraId="5DC7A02A" w14:textId="580BF218"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2.4.3. В случае нарушения конфиденциальности Кода подтверждения (ключа ПЭП) Сторона, допустившая такое нарушение, обязана немедленно уведомить об этом другую Сторону и Оператора сервиса. Риски последствий использования ПЭП третьими лицами в результате нарушения конфиденциальности Кода подтверждения несет Сторона, допустившая такое нарушение.</w:t>
      </w:r>
    </w:p>
    <w:p w14:paraId="42A808FE"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2.4.4. Порядок обращения с ключом ПЭП, обязанность соблюдать его конфиденциальность, а также порядок действий при компрометации ключа определяются разделом 6 Положения об использовании простой электронной подписи в информационных системах Оператора сервиса (Условия использования Сервиса, п. 1.9.2 настоящего Соглашения). Стороны подтверждают, что ознакомлены с разделом 6 Положения и принимают его условия в полном объеме.</w:t>
      </w:r>
    </w:p>
    <w:p w14:paraId="688CA3E9"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2.4.5. Внешний подписант обязуется не передавать Код подтверждения (ключ ПЭП), а также доступ к номеру мобильного телефона, адресу электронной почты и аккаунту МАКС, на которые направляется Код подтверждения, третьим лицам и не допускать их использования без своего согласия (п. 6.1 Положения). Обязанность, установленная настоящим пунктом, действует в течение всего срока действия настоящего Соглашения, а в части уже сформированных ключей — до момента их блокировки Оператором сервиса.</w:t>
      </w:r>
    </w:p>
    <w:p w14:paraId="1CEF77B8"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 xml:space="preserve">2.4.6. Организация обязуется предотвращать несанкционированное использование учетных данных своих Внутренних подписантов и </w:t>
      </w:r>
      <w:r w:rsidRPr="008F6227">
        <w:rPr>
          <w:rFonts w:ascii="Times New Roman" w:eastAsia="Times New Roman" w:hAnsi="Times New Roman" w:cs="Times New Roman"/>
          <w:color w:val="0F1115"/>
          <w:sz w:val="28"/>
          <w:szCs w:val="28"/>
          <w:lang w:eastAsia="ru-RU"/>
        </w:rPr>
        <w:lastRenderedPageBreak/>
        <w:t xml:space="preserve">своевременно прекращать доступ сотрудников, утративших соответствующие полномочия, в порядке </w:t>
      </w:r>
      <w:r w:rsidRPr="00CA522F">
        <w:rPr>
          <w:rFonts w:ascii="Times New Roman" w:eastAsia="Times New Roman" w:hAnsi="Times New Roman" w:cs="Times New Roman"/>
          <w:color w:val="0F1115"/>
          <w:sz w:val="28"/>
          <w:szCs w:val="28"/>
          <w:lang w:eastAsia="ru-RU"/>
        </w:rPr>
        <w:t>п. 6.2 Положения</w:t>
      </w:r>
      <w:r w:rsidRPr="008F6227">
        <w:rPr>
          <w:rFonts w:ascii="Times New Roman" w:eastAsia="Times New Roman" w:hAnsi="Times New Roman" w:cs="Times New Roman"/>
          <w:color w:val="0F1115"/>
          <w:sz w:val="28"/>
          <w:szCs w:val="28"/>
          <w:lang w:eastAsia="ru-RU"/>
        </w:rPr>
        <w:t>. Организация несет ответственность за действия своих Внутренних подписантов в части соблюдения конфиденциальности ключа ПЭП.</w:t>
      </w:r>
    </w:p>
    <w:p w14:paraId="3F6573CE"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2.4.7. При утрате номера мобильного телефона или адреса электронной почты, при получении доступа третьих лиц к ключу ПЭП, а равно при подозрении на компрометацию ключа Сторона, допустившая нарушение или узнавшая об указанных обстоятельствах, обязана немедленно уведомить об этом другую Сторону и Оператора сервиса (через ЛК Организации или по контактам, указанным в Приложении 1 к Положению) в соответствии с п. 6.3 Положения. Уведомление считается направленным надлежащим образом с момента его фиксации в информационной системе Оператора сервиса либо направления по указанным контактам.</w:t>
      </w:r>
    </w:p>
    <w:p w14:paraId="71991980"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2.4.8. Оператор сервиса блокирует ключ ПЭП или учетную запись Внешнего подписанта в срок, установленный п. 6.4 Положения, а также вправе блокировать доступ без уведомления при признаках компрометации ключа или подбора Кода подтверждения. Стороны признают такие действия Оператора сервиса правомерными и не влекущими ответственности Оператора сервиса перед Сторонами.</w:t>
      </w:r>
    </w:p>
    <w:p w14:paraId="5D535F41" w14:textId="0577F30E" w:rsid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2.4.9. Риск последствий использования ПЭП третьими лицами в результате нарушения конфиденциальности ключа ПЭП несет Сторона, допустившая такое нарушение, до момента получения Оператором сервиса уведомления о компрометации ключа (п. 6.5 Положения). С момента получения Оператором сервиса указанного уведомления риск последующего использования скомпрометированного ключа Стороной, направившей уведомление, не несется, при условии что уведомление было направлено незамедлительно после того, как Стороне стало известно о соответствующих обстоятельствах.</w:t>
      </w:r>
    </w:p>
    <w:p w14:paraId="767C774B"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2.4.10. Компрометация ключа ПЭП. Стороны признают компрометацией ключа ПЭП, в частности: утрату номера мобильного телефона или адреса электронной почты, на которые направляется Код подтверждения; получение доступа к ним третьими лицами; подозрение на подбор или раскрытие Кода подтверждения; утрату контроля над аккаунтом МАКС, привязанным к верифицированному номеру телефона. При наступлении любого из указанных обстоятельств применяется порядок, установленный п. 6.3–6.5 Положения, с учетом следующих особенностей:</w:t>
      </w:r>
    </w:p>
    <w:p w14:paraId="3F413487"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2.4.10.1. Внешний подписант направляет уведомление одновременно Организации и Оператору сервиса; направление уведомления только одной из указанных сторон не освобождает Внешнего подписанта от обязанности уведомить вторую сторону.</w:t>
      </w:r>
    </w:p>
    <w:p w14:paraId="76A18037"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 xml:space="preserve">2.4.10.2. До получения Оператором сервиса уведомления о компрометации все Электронные документы, подписанные с использованием соответствующего </w:t>
      </w:r>
      <w:r w:rsidRPr="008F6227">
        <w:rPr>
          <w:rFonts w:ascii="Times New Roman" w:eastAsia="Times New Roman" w:hAnsi="Times New Roman" w:cs="Times New Roman"/>
          <w:color w:val="0F1115"/>
          <w:sz w:val="28"/>
          <w:szCs w:val="28"/>
          <w:lang w:eastAsia="ru-RU"/>
        </w:rPr>
        <w:lastRenderedPageBreak/>
        <w:t>ключа ПЭП, считаются подписанными надлежащим лицом, если не доказано иное в порядке, предусмотренном разделом 2.5 настоящего Соглашения и разделом 9 Положения.</w:t>
      </w:r>
    </w:p>
    <w:p w14:paraId="65B40A1E" w14:textId="753971B0" w:rsidR="008F6227" w:rsidRPr="006378C5"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2.4.10.3. Сторона, направившая уведомление о компрометации, вправе потребовать от Организации приостановления направления ей новых Электронных документов для подписания до замены ключа ПЭП.</w:t>
      </w:r>
    </w:p>
    <w:p w14:paraId="4E585B8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2.5. Доказательства и аудит</w:t>
      </w:r>
      <w:r w:rsidRPr="006378C5">
        <w:rPr>
          <w:rFonts w:ascii="Times New Roman" w:eastAsia="Times New Roman" w:hAnsi="Times New Roman" w:cs="Times New Roman"/>
          <w:color w:val="0F1115"/>
          <w:sz w:val="28"/>
          <w:szCs w:val="28"/>
          <w:lang w:eastAsia="ru-RU"/>
        </w:rPr>
        <w:noBreakHyphen/>
        <w:t>лог:</w:t>
      </w:r>
    </w:p>
    <w:p w14:paraId="2EBB1B16"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2.5.1. Стороны признают, что данные аудит</w:t>
      </w:r>
      <w:r w:rsidRPr="006378C5">
        <w:rPr>
          <w:rFonts w:ascii="Times New Roman" w:eastAsia="Times New Roman" w:hAnsi="Times New Roman" w:cs="Times New Roman"/>
          <w:color w:val="0F1115"/>
          <w:sz w:val="28"/>
          <w:szCs w:val="28"/>
          <w:lang w:eastAsia="ru-RU"/>
        </w:rPr>
        <w:noBreakHyphen/>
        <w:t>лога (логины, пароли, коды), переданные посредством информационной системы Оператора сервиса, включая, но не ограничиваясь: факт и время направления Кода подтверждения, факт и время ввода Кода подтверждения, IP</w:t>
      </w:r>
      <w:r w:rsidRPr="006378C5">
        <w:rPr>
          <w:rFonts w:ascii="Times New Roman" w:eastAsia="Times New Roman" w:hAnsi="Times New Roman" w:cs="Times New Roman"/>
          <w:color w:val="0F1115"/>
          <w:sz w:val="28"/>
          <w:szCs w:val="28"/>
          <w:lang w:eastAsia="ru-RU"/>
        </w:rPr>
        <w:noBreakHyphen/>
        <w:t>адрес, с которого осуществлялся ввод, идентификатор сессии, хеш</w:t>
      </w:r>
      <w:r w:rsidRPr="006378C5">
        <w:rPr>
          <w:rFonts w:ascii="Times New Roman" w:eastAsia="Times New Roman" w:hAnsi="Times New Roman" w:cs="Times New Roman"/>
          <w:color w:val="0F1115"/>
          <w:sz w:val="28"/>
          <w:szCs w:val="28"/>
          <w:lang w:eastAsia="ru-RU"/>
        </w:rPr>
        <w:noBreakHyphen/>
        <w:t>значение подписанного электронного документа, отметка времени, а также протокол подписания, сформированный Оператором сервиса, являются надлежащим доказательством факта и момента подписания Электронного документа Стороной.</w:t>
      </w:r>
    </w:p>
    <w:p w14:paraId="5B0AEFCF"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2.5.2. Протокол подписания предоставляется Стороной, заинтересованной в подтверждении факта подписания, или по запросу уполномоченных государственных органов в порядке, установленном законодательством Российской Федерации.</w:t>
      </w:r>
    </w:p>
    <w:p w14:paraId="4D9EC9B7"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 Особые условия:</w:t>
      </w:r>
    </w:p>
    <w:p w14:paraId="17406E2E" w14:textId="0F8D4C05"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2.6.1. Внешний подписант привлекается Организацией. В связи с этим необходимые согласия Внешний подписант предоставляет Организации, а именно: Согласие на обработку персональных данных — в целях заключения и исполнения настоящего Соглашения, в том числе для передачи Оператору сервиса в объеме, необходимом для функционирования сервиса ПЭП.</w:t>
      </w:r>
      <w:r w:rsidR="00905703">
        <w:rPr>
          <w:rFonts w:ascii="Times New Roman" w:eastAsia="Times New Roman" w:hAnsi="Times New Roman" w:cs="Times New Roman"/>
          <w:color w:val="0F1115"/>
          <w:sz w:val="28"/>
          <w:szCs w:val="28"/>
          <w:lang w:eastAsia="ru-RU"/>
        </w:rPr>
      </w:r>
      <w:r w:rsidRPr="006378C5">
        <w:rPr>
          <w:rFonts w:ascii="Times New Roman" w:eastAsia="Times New Roman" w:hAnsi="Times New Roman" w:cs="Times New Roman"/>
          <w:color w:val="0F1115"/>
          <w:sz w:val="28"/>
          <w:szCs w:val="28"/>
          <w:lang w:eastAsia="ru-RU"/>
        </w:rPr>
      </w:r>
    </w:p>
    <w:p w14:paraId="15D8DFC3" w14:textId="77777777" w:rsidR="00905703"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2.6.2. </w:t>
      </w:r>
      <w:r w:rsidR="00905703" w:rsidRPr="00905703">
        <w:rPr>
          <w:rFonts w:ascii="Times New Roman" w:eastAsia="Times New Roman" w:hAnsi="Times New Roman" w:cs="Times New Roman"/>
          <w:color w:val="0F1115"/>
          <w:sz w:val="28"/>
          <w:szCs w:val="28"/>
          <w:lang w:eastAsia="ru-RU"/>
        </w:rPr>
        <w:t>Согласие на обработку персональных данных оформляется отдельным документом по форме, утвержденной Организацией (при использовании формы Оператора сервиса — по адресу: https://pepservice.ru/soglasie-pdn-podpisanta), и подписывается Внешним подписантом собственноручно</w:t>
      </w:r>
      <w:r w:rsidR="00905703">
        <w:rPr>
          <w:rFonts w:ascii="Times New Roman" w:eastAsia="Times New Roman" w:hAnsi="Times New Roman" w:cs="Times New Roman"/>
          <w:color w:val="0F1115"/>
          <w:sz w:val="28"/>
          <w:szCs w:val="28"/>
          <w:lang w:eastAsia="ru-RU"/>
        </w:rPr>
        <w:t>.</w:t>
      </w:r>
    </w:p>
    <w:p w14:paraId="2F0CB6B3" w14:textId="4C592F53"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2.6.3. Организация самостоятельно получает от Внешних подписантов согласие на обработку персональных данных, оформленное отдельным документом, и передает его Оператору сервиса с целью исполнения настоящего Соглашения.</w:t>
      </w:r>
      <w:r w:rsidR="00697904" w:rsidRPr="00697904">
        <w:rPr>
          <w:rFonts w:ascii="Times New Roman" w:eastAsia="Times New Roman" w:hAnsi="Times New Roman" w:cs="Times New Roman"/>
          <w:color w:val="0F1115"/>
          <w:sz w:val="28"/>
          <w:szCs w:val="28"/>
          <w:lang w:eastAsia="ru-RU"/>
        </w:rPr>
      </w:r>
      <w:r w:rsidRPr="006378C5">
        <w:rPr>
          <w:rFonts w:ascii="Times New Roman" w:eastAsia="Times New Roman" w:hAnsi="Times New Roman" w:cs="Times New Roman"/>
          <w:color w:val="0F1115"/>
          <w:sz w:val="28"/>
          <w:szCs w:val="28"/>
          <w:lang w:eastAsia="ru-RU"/>
        </w:rPr>
      </w:r>
    </w:p>
    <w:p w14:paraId="15C9BC09" w14:textId="0D235D54"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2.6.4. Организация обеспечивает хранение оригиналов (скан</w:t>
      </w:r>
      <w:r w:rsidRPr="006378C5">
        <w:rPr>
          <w:rFonts w:ascii="Times New Roman" w:eastAsia="Times New Roman" w:hAnsi="Times New Roman" w:cs="Times New Roman"/>
          <w:color w:val="0F1115"/>
          <w:sz w:val="28"/>
          <w:szCs w:val="28"/>
          <w:lang w:eastAsia="ru-RU"/>
        </w:rPr>
        <w:noBreakHyphen/>
        <w:t>копий) согласий Внешнего подписанта и предоставляет их Оператору сервиса и/или уполномоченным государственным органам по запросу.</w:t>
      </w:r>
    </w:p>
    <w:p w14:paraId="773F51EC"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3. Срок действия, порядок изменения и расторжения Соглашения</w:t>
      </w:r>
    </w:p>
    <w:p w14:paraId="5336D4D4"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3.1. Настоящее Соглашение вступает в силу с даты его подписания Сторонами и действует бессрочно.</w:t>
      </w:r>
    </w:p>
    <w:p w14:paraId="798F99DC"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3.2. Настоящее Соглашение может быть изменено по соглашению Сторон или в одностороннем порядке Организацией в части, касающейся Приложений к настоящему Соглашению, с соблюдением порядка, установленного п. 2.2 настоящего Соглашения.</w:t>
      </w:r>
    </w:p>
    <w:p w14:paraId="150E8CC1"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 Настоящее Соглашение может быть расторгнуто:</w:t>
      </w:r>
    </w:p>
    <w:p w14:paraId="6A3A7717"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3.3.1. По соглашению Сторон.</w:t>
      </w:r>
    </w:p>
    <w:p w14:paraId="5FF7A949"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3.3.2. По требованию одной из Сторон в судебном порядке при существенном нарушении условий настоящего Соглашения другой Стороной.</w:t>
      </w:r>
    </w:p>
    <w:p w14:paraId="3B263FFE"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3.3.3. В одностороннем внесудебном порядке путем письменного уведомления другой Стороны не менее чем за 30 (Тридцать) календарных дней до даты расторжения.</w:t>
      </w:r>
    </w:p>
    <w:p w14:paraId="4571D162" w14:textId="3CF7C3EA"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3.4. Расторжение настоящего Соглашения не освобождает Стороны от ответственности за нарушения, допущенные в период его действия, и не лишает юридической силы Электронные документы, подписанные с использованием ПЭП до даты расторжения Соглашения.</w:t>
      </w:r>
    </w:p>
    <w:p w14:paraId="0823B530" w14:textId="3EA5D74A" w:rsidR="00F467C2" w:rsidRPr="006378C5" w:rsidRDefault="00F467C2"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F467C2">
        <w:rPr>
          <w:rFonts w:ascii="Times New Roman" w:eastAsia="Times New Roman" w:hAnsi="Times New Roman" w:cs="Times New Roman"/>
          <w:color w:val="0F1115"/>
          <w:sz w:val="28"/>
          <w:szCs w:val="28"/>
          <w:lang w:eastAsia="ru-RU"/>
        </w:rPr>
        <w:t>3.5. Нарушение Стороной обязанностей, предусмотренных п. 2.4.4–2.4.9 настоящего Соглашения и разделом 6 Положения, является существенным нарушением настоящего Соглашения и дает другой Стороне право требовать расторжения настоящего Соглашения в порядке п. 3.3.2.</w:t>
      </w:r>
    </w:p>
    <w:p w14:paraId="3A7A7BD6"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4. Заключительные положения</w:t>
      </w:r>
    </w:p>
    <w:p w14:paraId="45E2B7AB" w14:textId="77777777" w:rsidR="002A7CB1"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4.1. Настоящее Соглашение составлено в двух экземплярах, имеющих равную юридическую силу, по одному для каждой из Сторон, с приложениями № 1 и № 2, перечисленными в пп. 2.1.1–2.1.2 настоящего Соглашения. Согласие на обработку персональных данных оформляется отдельным документом в порядке, предусмотренном п. 2.6.2 настоящего Соглашения. Согласие на использование ПЭП считается предоставленным Внешним подписантом при подписании настоящего Соглашения и отдельной формы не требует.</w:t>
      </w:r>
      <w:r w:rsidR="002A7CB1" w:rsidRPr="002A7CB1">
        <w:rPr>
          <w:rFonts w:ascii="Times New Roman" w:eastAsia="Times New Roman" w:hAnsi="Times New Roman" w:cs="Times New Roman"/>
          <w:color w:val="0F1115"/>
          <w:sz w:val="28"/>
          <w:szCs w:val="28"/>
          <w:lang w:eastAsia="ru-RU"/>
        </w:rPr>
      </w:r>
    </w:p>
    <w:p w14:paraId="4089C0B9" w14:textId="3BB9118A"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4.2. Во всем, что не урегулировано настоящим Соглашением, Стороны руководствуются действующим законодательством Российской Федерации.</w:t>
      </w:r>
    </w:p>
    <w:p w14:paraId="7FB36267" w14:textId="6FCAA43C"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4.3. Все споры и разногласия, возникающие из настоящего Соглашения или в связи с ним, подлежат разрешению путем переговоров. При недостижении согласия спор передается на рассмотрение в суд в соответствии с действующим законодательством Российской Федерации.</w:t>
      </w:r>
    </w:p>
    <w:p w14:paraId="4C0B7F0B" w14:textId="0A26DABF" w:rsidR="002F1F6A" w:rsidRDefault="002F1F6A"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2F1F6A">
        <w:rPr>
          <w:rFonts w:ascii="Times New Roman" w:eastAsia="Times New Roman" w:hAnsi="Times New Roman" w:cs="Times New Roman"/>
          <w:color w:val="0F1115"/>
          <w:sz w:val="28"/>
          <w:szCs w:val="28"/>
          <w:lang w:eastAsia="ru-RU"/>
        </w:rPr>
        <w:t>4.4. Во всем, что касается порядка обращения с ключом ПЭП, его конфиденциальности и действий при компрометации, Стороны руководствуются разделом 6 Положения. При расхождении между настоящим Соглашением и Положением в указанной части применяется Положение (п. 1.3 Положения).</w:t>
      </w:r>
    </w:p>
    <w:p w14:paraId="0FA29068" w14:textId="77777777" w:rsidR="001F7A9C" w:rsidRPr="006378C5" w:rsidRDefault="001F7A9C"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p>
    <w:p w14:paraId="0EED940A" w14:textId="546F72C4"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 xml:space="preserve">5. </w:t>
      </w:r>
      <w:r w:rsidRPr="001F7A9C">
        <w:rPr>
          <w:rFonts w:ascii="Times New Roman" w:eastAsia="Times New Roman" w:hAnsi="Times New Roman" w:cs="Times New Roman"/>
          <w:color w:val="0F1115"/>
          <w:sz w:val="28"/>
          <w:szCs w:val="28"/>
          <w:lang w:eastAsia="ru-RU"/>
        </w:rPr>
        <w:t>Реквизиты и подписи Сторон</w:t>
      </w:r>
    </w:p>
    <w:p w14:paraId="4B54FA1B" w14:textId="77777777"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b/>
          <w:bCs/>
          <w:color w:val="0F1115"/>
          <w:sz w:val="24"/>
          <w:szCs w:val="24"/>
          <w:lang w:eastAsia="ru-RU"/>
        </w:rPr>
        <w:t>Организация:</w:t>
      </w:r>
    </w:p>
    <w:p w14:paraId="160BB9AC" w14:textId="414CA2A7" w:rsidR="001F7A9C" w:rsidRPr="001F7A9C" w:rsidRDefault="001F7A9C" w:rsidP="001F7A9C">
      <w:pPr>
        <w:spacing w:after="0" w:line="240" w:lineRule="auto"/>
        <w:rPr>
          <w:rFonts w:ascii="Times New Roman" w:eastAsia="Times New Roman" w:hAnsi="Times New Roman" w:cs="Times New Roman"/>
          <w:sz w:val="24"/>
          <w:szCs w:val="24"/>
          <w:lang w:eastAsia="ru-RU"/>
        </w:rPr>
      </w:pPr>
      <w:r w:rsidRPr="00075B3B">
        <w:rPr>
          <w:rFonts w:ascii="Times New Roman" w:eastAsia="Times New Roman" w:hAnsi="Times New Roman" w:cs="Times New Roman"/>
          <w:color w:val="0F1115"/>
          <w:sz w:val="24"/>
          <w:szCs w:val="24"/>
          <w:bdr w:val="none" w:sz="0" w:space="0" w:color="auto" w:frame="1"/>
          <w:shd w:val="clear" w:color="auto" w:fill="FFFFFF"/>
          <w:lang w:eastAsia="ru-RU"/>
        </w:rPr>
        <w:t>______________________________________</w:t>
      </w:r>
    </w:p>
    <w:p w14:paraId="5ADEC97C" w14:textId="77777777"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t xml:space="preserve">ОГРН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t xml:space="preserve">, ИНН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t xml:space="preserve">/КПП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Юридический адрес: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Банковские реквизиты: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Телефон: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E-mail: </w:t>
      </w:r>
      <w:r w:rsidRPr="001F7A9C">
        <w:rPr>
          <w:rFonts w:ascii="Times New Roman" w:eastAsia="Times New Roman" w:hAnsi="Times New Roman" w:cs="Times New Roman"/>
          <w:color w:val="0F1115"/>
          <w:sz w:val="24"/>
          <w:szCs w:val="24"/>
          <w:bdr w:val="none" w:sz="0" w:space="0" w:color="auto" w:frame="1"/>
          <w:lang w:eastAsia="ru-RU"/>
        </w:rPr>
        <w:t>__</w:t>
      </w:r>
      <w:r w:rsidRPr="001F7A9C">
        <w:rPr>
          <w:rFonts w:ascii="Times New Roman" w:eastAsia="Times New Roman" w:hAnsi="Times New Roman" w:cs="Times New Roman"/>
          <w:color w:val="0F1115"/>
          <w:sz w:val="24"/>
          <w:szCs w:val="24"/>
          <w:lang w:eastAsia="ru-RU"/>
        </w:rPr>
        <w:t>__</w:t>
      </w:r>
    </w:p>
    <w:p w14:paraId="6ABFF751" w14:textId="36730AEC"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075B3B">
        <w:rPr>
          <w:rFonts w:ascii="Times New Roman" w:eastAsia="Times New Roman" w:hAnsi="Times New Roman" w:cs="Times New Roman"/>
          <w:color w:val="0F1115"/>
          <w:sz w:val="24"/>
          <w:szCs w:val="24"/>
          <w:lang w:eastAsia="ru-RU"/>
        </w:rPr>
        <w:t>______</w:t>
      </w:r>
      <w:r w:rsidRPr="001F7A9C">
        <w:rPr>
          <w:rFonts w:ascii="Times New Roman" w:eastAsia="Times New Roman" w:hAnsi="Times New Roman" w:cs="Times New Roman"/>
          <w:color w:val="0F1115"/>
          <w:sz w:val="24"/>
          <w:szCs w:val="24"/>
          <w:lang w:eastAsia="ru-RU"/>
        </w:rPr>
        <w:t xml:space="preserve">_______________ / </w:t>
      </w:r>
      <w:r w:rsidRPr="001F7A9C">
        <w:rPr>
          <w:rFonts w:ascii="Times New Roman" w:eastAsia="Times New Roman" w:hAnsi="Times New Roman" w:cs="Times New Roman"/>
          <w:color w:val="0F1115"/>
          <w:sz w:val="24"/>
          <w:szCs w:val="24"/>
          <w:bdr w:val="none" w:sz="0" w:space="0" w:color="auto" w:frame="1"/>
          <w:lang w:eastAsia="ru-RU"/>
        </w:rPr>
        <w:t>ФИО</w:t>
      </w:r>
      <w:r w:rsidRPr="001F7A9C">
        <w:rPr>
          <w:rFonts w:ascii="Times New Roman" w:eastAsia="Times New Roman" w:hAnsi="Times New Roman" w:cs="Times New Roman"/>
          <w:color w:val="0F1115"/>
          <w:sz w:val="24"/>
          <w:szCs w:val="24"/>
          <w:lang w:eastAsia="ru-RU"/>
        </w:rPr>
        <w:t xml:space="preserve"> /</w:t>
      </w:r>
      <w:r w:rsidRPr="001F7A9C">
        <w:rPr>
          <w:rFonts w:ascii="Times New Roman" w:eastAsia="Times New Roman" w:hAnsi="Times New Roman" w:cs="Times New Roman"/>
          <w:color w:val="0F1115"/>
          <w:sz w:val="24"/>
          <w:szCs w:val="24"/>
          <w:lang w:eastAsia="ru-RU"/>
        </w:rPr>
        <w:br/>
      </w:r>
    </w:p>
    <w:p w14:paraId="5239E94B" w14:textId="77777777" w:rsidR="001F7A9C" w:rsidRPr="00075B3B" w:rsidRDefault="001F7A9C" w:rsidP="001F7A9C">
      <w:pPr>
        <w:shd w:val="clear" w:color="auto" w:fill="FFFFFF"/>
        <w:spacing w:before="240" w:after="240" w:line="240" w:lineRule="auto"/>
        <w:rPr>
          <w:rFonts w:ascii="Times New Roman" w:eastAsia="Times New Roman" w:hAnsi="Times New Roman" w:cs="Times New Roman"/>
          <w:color w:val="0F1115"/>
          <w:sz w:val="24"/>
          <w:szCs w:val="24"/>
          <w:bdr w:val="none" w:sz="0" w:space="0" w:color="auto" w:frame="1"/>
          <w:lang w:eastAsia="ru-RU"/>
        </w:rPr>
      </w:pPr>
      <w:r w:rsidRPr="001F7A9C">
        <w:rPr>
          <w:rFonts w:ascii="Times New Roman" w:eastAsia="Times New Roman" w:hAnsi="Times New Roman" w:cs="Times New Roman"/>
          <w:b/>
          <w:bCs/>
          <w:color w:val="0F1115"/>
          <w:sz w:val="24"/>
          <w:szCs w:val="24"/>
          <w:lang w:eastAsia="ru-RU"/>
        </w:rPr>
        <w:t>Внешний подписант:</w:t>
      </w:r>
      <w:r w:rsidRPr="001F7A9C">
        <w:rPr>
          <w:rFonts w:ascii="Times New Roman" w:eastAsia="Times New Roman" w:hAnsi="Times New Roman" w:cs="Times New Roman"/>
          <w:color w:val="0F1115"/>
          <w:sz w:val="24"/>
          <w:szCs w:val="24"/>
          <w:lang w:eastAsia="ru-RU"/>
        </w:rPr>
        <w:br/>
        <w:t xml:space="preserve">ФИО: </w:t>
      </w:r>
      <w:r w:rsidRPr="00075B3B">
        <w:rPr>
          <w:rFonts w:ascii="Times New Roman" w:eastAsia="Times New Roman" w:hAnsi="Times New Roman" w:cs="Times New Roman"/>
          <w:color w:val="0F1115"/>
          <w:sz w:val="24"/>
          <w:szCs w:val="24"/>
          <w:bdr w:val="none" w:sz="0" w:space="0" w:color="auto" w:frame="1"/>
          <w:lang w:eastAsia="ru-RU"/>
        </w:rPr>
        <w:t>__________________________________</w:t>
      </w:r>
    </w:p>
    <w:p w14:paraId="617FBE2F" w14:textId="17B3F401"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t xml:space="preserve">Телефон: </w:t>
      </w:r>
      <w:r w:rsidRPr="00075B3B">
        <w:rPr>
          <w:rFonts w:ascii="Times New Roman" w:eastAsia="Times New Roman" w:hAnsi="Times New Roman" w:cs="Times New Roman"/>
          <w:color w:val="0F1115"/>
          <w:sz w:val="24"/>
          <w:szCs w:val="24"/>
          <w:lang w:eastAsia="ru-RU"/>
        </w:rPr>
        <w:t>__________________________________________________</w:t>
      </w:r>
      <w:r w:rsidRPr="001F7A9C">
        <w:rPr>
          <w:rFonts w:ascii="Times New Roman" w:eastAsia="Times New Roman" w:hAnsi="Times New Roman" w:cs="Times New Roman"/>
          <w:color w:val="0F1115"/>
          <w:sz w:val="24"/>
          <w:szCs w:val="24"/>
          <w:lang w:eastAsia="ru-RU"/>
        </w:rPr>
        <w:br/>
        <w:t xml:space="preserve">E-mail: </w:t>
      </w:r>
      <w:r w:rsidRPr="00075B3B">
        <w:rPr>
          <w:rFonts w:ascii="Times New Roman" w:eastAsia="Times New Roman" w:hAnsi="Times New Roman" w:cs="Times New Roman"/>
          <w:color w:val="0F1115"/>
          <w:sz w:val="24"/>
          <w:szCs w:val="24"/>
          <w:bdr w:val="none" w:sz="0" w:space="0" w:color="auto" w:frame="1"/>
          <w:lang w:eastAsia="ru-RU"/>
        </w:rPr>
        <w:t>_____________________________________</w:t>
      </w:r>
      <w:r w:rsidRPr="001F7A9C">
        <w:rPr>
          <w:rFonts w:ascii="Times New Roman" w:eastAsia="Times New Roman" w:hAnsi="Times New Roman" w:cs="Times New Roman"/>
          <w:color w:val="0F1115"/>
          <w:sz w:val="24"/>
          <w:szCs w:val="24"/>
          <w:lang w:eastAsia="ru-RU"/>
        </w:rPr>
        <w:br/>
      </w:r>
      <w:r w:rsidRPr="00075B3B">
        <w:rPr>
          <w:rFonts w:ascii="Times New Roman" w:eastAsia="Times New Roman" w:hAnsi="Times New Roman" w:cs="Times New Roman"/>
          <w:color w:val="0F1115"/>
          <w:sz w:val="24"/>
          <w:szCs w:val="24"/>
          <w:lang w:eastAsia="ru-RU"/>
        </w:rPr>
        <w:t>А</w:t>
      </w:r>
      <w:r w:rsidRPr="001F7A9C">
        <w:rPr>
          <w:rFonts w:ascii="Times New Roman" w:eastAsia="Times New Roman" w:hAnsi="Times New Roman" w:cs="Times New Roman"/>
          <w:color w:val="0F1115"/>
          <w:sz w:val="24"/>
          <w:szCs w:val="24"/>
          <w:lang w:eastAsia="ru-RU"/>
        </w:rPr>
        <w:t xml:space="preserve">дрес: </w:t>
      </w:r>
      <w:r w:rsidRPr="00075B3B">
        <w:rPr>
          <w:rFonts w:ascii="Times New Roman" w:eastAsia="Times New Roman" w:hAnsi="Times New Roman" w:cs="Times New Roman"/>
          <w:color w:val="0F1115"/>
          <w:sz w:val="24"/>
          <w:szCs w:val="24"/>
          <w:bdr w:val="none" w:sz="0" w:space="0" w:color="auto" w:frame="1"/>
          <w:lang w:eastAsia="ru-RU"/>
        </w:rPr>
        <w:t>________________________________</w:t>
      </w:r>
    </w:p>
    <w:p w14:paraId="7CAFF028" w14:textId="4180125E"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t>__</w:t>
      </w:r>
      <w:r w:rsidRPr="00075B3B">
        <w:rPr>
          <w:rFonts w:ascii="Times New Roman" w:eastAsia="Times New Roman" w:hAnsi="Times New Roman" w:cs="Times New Roman"/>
          <w:color w:val="0F1115"/>
          <w:sz w:val="24"/>
          <w:szCs w:val="24"/>
          <w:lang w:eastAsia="ru-RU"/>
        </w:rPr>
        <w:t>_________________</w:t>
      </w:r>
      <w:r w:rsidRPr="001F7A9C">
        <w:rPr>
          <w:rFonts w:ascii="Times New Roman" w:eastAsia="Times New Roman" w:hAnsi="Times New Roman" w:cs="Times New Roman"/>
          <w:color w:val="0F1115"/>
          <w:sz w:val="24"/>
          <w:szCs w:val="24"/>
          <w:lang w:eastAsia="ru-RU"/>
        </w:rPr>
        <w:t>_____________ / ФИО /</w:t>
      </w:r>
      <w:r w:rsidRPr="001F7A9C">
        <w:rPr>
          <w:rFonts w:ascii="Times New Roman" w:eastAsia="Times New Roman" w:hAnsi="Times New Roman" w:cs="Times New Roman"/>
          <w:color w:val="0F1115"/>
          <w:sz w:val="24"/>
          <w:szCs w:val="24"/>
          <w:lang w:eastAsia="ru-RU"/>
        </w:rPr>
        <w:br/>
      </w:r>
    </w:p>
    <w:p w14:paraId="049D1BA1" w14:textId="77777777"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lastRenderedPageBreak/>
        <w:t xml:space="preserve">Реквизиты Внешнего подписанта указываются в настоящем разделе 5 и в Согласии на обработку персональных данных, оформляемом по форме, утвержденной Организацией (при использовании формы Оператора сервиса — по адресу: </w:t>
      </w:r>
      <w:hyperlink r:id="rId6" w:tgtFrame="_blank" w:history="1">
        <w:r w:rsidRPr="001F7A9C">
          <w:rPr>
            <w:rFonts w:ascii="Times New Roman" w:eastAsia="Times New Roman" w:hAnsi="Times New Roman" w:cs="Times New Roman"/>
            <w:color w:val="3964FE"/>
            <w:sz w:val="24"/>
            <w:szCs w:val="24"/>
            <w:u w:val="single"/>
            <w:bdr w:val="single" w:sz="12" w:space="0" w:color="auto" w:frame="1"/>
            <w:lang w:eastAsia="ru-RU"/>
          </w:rPr>
          <w:t>https://pepservice.ru/soglasie-pdn-podpisanta</w:t>
        </w:r>
      </w:hyperlink>
      <w:r w:rsidRPr="001F7A9C">
        <w:rPr>
          <w:rFonts w:ascii="Times New Roman" w:eastAsia="Times New Roman" w:hAnsi="Times New Roman" w:cs="Times New Roman"/>
          <w:color w:val="0F1115"/>
          <w:sz w:val="24"/>
          <w:szCs w:val="24"/>
          <w:lang w:eastAsia="ru-RU"/>
        </w:rPr>
        <w:t>).</w:t>
      </w:r>
    </w:p>
    <w:p w14:paraId="18C8EF1A" w14:textId="77777777" w:rsidR="00511A31" w:rsidRDefault="00511A31" w:rsidP="002F1F6A">
      <w:pPr>
        <w:spacing w:after="0"/>
        <w:jc w:val="center"/>
        <w:rPr>
          <w:rFonts w:ascii="Times New Roman" w:hAnsi="Times New Roman" w:cs="Times New Roman"/>
          <w:b/>
          <w:bCs/>
          <w:sz w:val="28"/>
          <w:szCs w:val="28"/>
        </w:rPr>
      </w:pPr>
    </w:p>
    <w:sectPr w:rsidR="00511A31" w:rsidSect="00A93868">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8C5"/>
    <w:rsid w:val="00075B3B"/>
    <w:rsid w:val="001528F4"/>
    <w:rsid w:val="001E4489"/>
    <w:rsid w:val="001F7A9C"/>
    <w:rsid w:val="00224C8A"/>
    <w:rsid w:val="002266FD"/>
    <w:rsid w:val="00284D27"/>
    <w:rsid w:val="002A7CB1"/>
    <w:rsid w:val="002B03EB"/>
    <w:rsid w:val="002C35F0"/>
    <w:rsid w:val="002C6449"/>
    <w:rsid w:val="002F1F6A"/>
    <w:rsid w:val="00427A63"/>
    <w:rsid w:val="00511A31"/>
    <w:rsid w:val="005C5CFE"/>
    <w:rsid w:val="005F34A6"/>
    <w:rsid w:val="00600D4A"/>
    <w:rsid w:val="006378C5"/>
    <w:rsid w:val="0066651B"/>
    <w:rsid w:val="00697904"/>
    <w:rsid w:val="007551EE"/>
    <w:rsid w:val="008906EB"/>
    <w:rsid w:val="008F6227"/>
    <w:rsid w:val="00905703"/>
    <w:rsid w:val="00A93868"/>
    <w:rsid w:val="00BA5EFA"/>
    <w:rsid w:val="00BB6BF3"/>
    <w:rsid w:val="00C91B5F"/>
    <w:rsid w:val="00CA522F"/>
    <w:rsid w:val="00CC0AEE"/>
    <w:rsid w:val="00D8289D"/>
    <w:rsid w:val="00D9608B"/>
    <w:rsid w:val="00F11222"/>
    <w:rsid w:val="00F34777"/>
    <w:rsid w:val="00F46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AEF5"/>
  <w15:chartTrackingRefBased/>
  <w15:docId w15:val="{FC15EE66-6572-4518-A38C-A530C316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4489"/>
    <w:rPr>
      <w:color w:val="0563C1" w:themeColor="hyperlink"/>
      <w:u w:val="single"/>
    </w:rPr>
  </w:style>
  <w:style w:type="character" w:styleId="a4">
    <w:name w:val="Unresolved Mention"/>
    <w:basedOn w:val="a0"/>
    <w:uiPriority w:val="99"/>
    <w:semiHidden/>
    <w:unhideWhenUsed/>
    <w:rsid w:val="001E4489"/>
    <w:rPr>
      <w:color w:val="605E5C"/>
      <w:shd w:val="clear" w:color="auto" w:fill="E1DFDD"/>
    </w:rPr>
  </w:style>
  <w:style w:type="character" w:styleId="HTML">
    <w:name w:val="HTML Code"/>
    <w:basedOn w:val="a0"/>
    <w:uiPriority w:val="99"/>
    <w:semiHidden/>
    <w:unhideWhenUsed/>
    <w:rsid w:val="00511A3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41341">
      <w:bodyDiv w:val="1"/>
      <w:marLeft w:val="0"/>
      <w:marRight w:val="0"/>
      <w:marTop w:val="0"/>
      <w:marBottom w:val="0"/>
      <w:divBdr>
        <w:top w:val="none" w:sz="0" w:space="0" w:color="auto"/>
        <w:left w:val="none" w:sz="0" w:space="0" w:color="auto"/>
        <w:bottom w:val="none" w:sz="0" w:space="0" w:color="auto"/>
        <w:right w:val="none" w:sz="0" w:space="0" w:color="auto"/>
      </w:divBdr>
    </w:div>
    <w:div w:id="655916291">
      <w:bodyDiv w:val="1"/>
      <w:marLeft w:val="0"/>
      <w:marRight w:val="0"/>
      <w:marTop w:val="0"/>
      <w:marBottom w:val="0"/>
      <w:divBdr>
        <w:top w:val="none" w:sz="0" w:space="0" w:color="auto"/>
        <w:left w:val="none" w:sz="0" w:space="0" w:color="auto"/>
        <w:bottom w:val="none" w:sz="0" w:space="0" w:color="auto"/>
        <w:right w:val="none" w:sz="0" w:space="0" w:color="auto"/>
      </w:divBdr>
    </w:div>
    <w:div w:id="1235895807">
      <w:bodyDiv w:val="1"/>
      <w:marLeft w:val="0"/>
      <w:marRight w:val="0"/>
      <w:marTop w:val="0"/>
      <w:marBottom w:val="0"/>
      <w:divBdr>
        <w:top w:val="none" w:sz="0" w:space="0" w:color="auto"/>
        <w:left w:val="none" w:sz="0" w:space="0" w:color="auto"/>
        <w:bottom w:val="none" w:sz="0" w:space="0" w:color="auto"/>
        <w:right w:val="none" w:sz="0" w:space="0" w:color="auto"/>
      </w:divBdr>
    </w:div>
    <w:div w:id="140687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epservice.ru/soglasie-pdn-podpisanta" TargetMode="External"/><Relationship Id="rId5" Type="http://schemas.openxmlformats.org/officeDocument/2006/relationships/hyperlink" Target="https://pepservice.ru/" TargetMode="External"/><Relationship Id="rId4" Type="http://schemas.openxmlformats.org/officeDocument/2006/relationships/hyperlink" Target="https://lk.peservic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2703</Words>
  <Characters>15412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Ждана Вдовиченко</dc:creator>
  <cp:keywords/>
  <dc:description/>
  <cp:lastModifiedBy>Ждана Вдовиченко</cp:lastModifiedBy>
  <cp:revision>38</cp:revision>
  <dcterms:created xsi:type="dcterms:W3CDTF">2026-10-20T17:48:00Z</dcterms:created>
  <dcterms:modified xsi:type="dcterms:W3CDTF">2026-10-28T08:15:00Z</dcterms:modified>
</cp:coreProperties>
</file>